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D04A3" w14:textId="77777777" w:rsidR="00C251E8" w:rsidRDefault="006D0141" w:rsidP="00C251E8">
      <w:pPr>
        <w:pStyle w:val="Default"/>
        <w:rPr>
          <w:rFonts w:ascii="Lucida Sans" w:hAnsi="Lucida Sans" w:cs="Calibri"/>
          <w:sz w:val="52"/>
          <w:szCs w:val="52"/>
        </w:rPr>
      </w:pPr>
      <w:r w:rsidRPr="00C251E8">
        <w:rPr>
          <w:noProof/>
          <w:sz w:val="36"/>
          <w:szCs w:val="36"/>
          <w:lang w:eastAsia="en-GB"/>
        </w:rPr>
        <w:drawing>
          <wp:anchor distT="0" distB="0" distL="114300" distR="114300" simplePos="0" relativeHeight="251663360" behindDoc="0" locked="0" layoutInCell="1" allowOverlap="1" wp14:anchorId="1168AAA3" wp14:editId="5944007B">
            <wp:simplePos x="0" y="0"/>
            <wp:positionH relativeFrom="margin">
              <wp:posOffset>2360930</wp:posOffset>
            </wp:positionH>
            <wp:positionV relativeFrom="paragraph">
              <wp:posOffset>-1270</wp:posOffset>
            </wp:positionV>
            <wp:extent cx="1734931" cy="1579419"/>
            <wp:effectExtent l="0" t="0" r="0" b="1905"/>
            <wp:wrapNone/>
            <wp:docPr id="3" name="Picture 3" descr="\\wvdomain.local\dfs$\Users\AdminUsers\sonia\Desktop\Leading Learners LLAT Logo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vdomain.local\dfs$\Users\AdminUsers\sonia\Desktop\Leading Learners LLAT Logo 202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4931" cy="15794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D7C1BA" w14:textId="77777777" w:rsidR="006D0141" w:rsidRDefault="006D0141" w:rsidP="0075583E">
      <w:pPr>
        <w:pStyle w:val="Default"/>
        <w:jc w:val="center"/>
        <w:rPr>
          <w:rFonts w:ascii="Lucida Sans" w:hAnsi="Lucida Sans" w:cs="Calibri"/>
          <w:b/>
          <w:sz w:val="52"/>
          <w:szCs w:val="52"/>
        </w:rPr>
      </w:pPr>
    </w:p>
    <w:p w14:paraId="282FAE40" w14:textId="77777777" w:rsidR="006D0141" w:rsidRDefault="006D0141" w:rsidP="0075583E">
      <w:pPr>
        <w:pStyle w:val="Default"/>
        <w:jc w:val="center"/>
        <w:rPr>
          <w:rFonts w:ascii="Lucida Sans" w:hAnsi="Lucida Sans" w:cs="Calibri"/>
          <w:b/>
          <w:sz w:val="52"/>
          <w:szCs w:val="52"/>
        </w:rPr>
      </w:pPr>
    </w:p>
    <w:p w14:paraId="483C9123" w14:textId="77777777" w:rsidR="006D0141" w:rsidRDefault="006D0141" w:rsidP="0075583E">
      <w:pPr>
        <w:pStyle w:val="Default"/>
        <w:jc w:val="center"/>
        <w:rPr>
          <w:rFonts w:ascii="Lucida Sans" w:hAnsi="Lucida Sans" w:cs="Calibri"/>
          <w:b/>
          <w:sz w:val="52"/>
          <w:szCs w:val="52"/>
        </w:rPr>
      </w:pPr>
    </w:p>
    <w:p w14:paraId="5698B4EB" w14:textId="77777777" w:rsidR="006D0141" w:rsidRDefault="006D0141" w:rsidP="0075583E">
      <w:pPr>
        <w:pStyle w:val="Default"/>
        <w:jc w:val="center"/>
        <w:rPr>
          <w:rFonts w:ascii="Lucida Sans" w:hAnsi="Lucida Sans" w:cs="Calibri"/>
          <w:b/>
          <w:sz w:val="52"/>
          <w:szCs w:val="52"/>
        </w:rPr>
      </w:pPr>
    </w:p>
    <w:p w14:paraId="3B6186F8" w14:textId="6B759C3C" w:rsidR="006D0141" w:rsidRDefault="006D0141" w:rsidP="0075583E">
      <w:pPr>
        <w:pStyle w:val="Default"/>
        <w:jc w:val="center"/>
        <w:rPr>
          <w:rFonts w:ascii="Lucida Sans" w:hAnsi="Lucida Sans" w:cs="Calibri"/>
          <w:b/>
          <w:sz w:val="52"/>
          <w:szCs w:val="52"/>
        </w:rPr>
      </w:pPr>
    </w:p>
    <w:p w14:paraId="19F7AC2D" w14:textId="6CE2EB25" w:rsidR="001D2BF5" w:rsidRDefault="007604E7" w:rsidP="0075583E">
      <w:pPr>
        <w:pStyle w:val="Default"/>
        <w:jc w:val="center"/>
        <w:rPr>
          <w:rFonts w:ascii="Lucida Sans" w:hAnsi="Lucida Sans" w:cs="Calibri"/>
          <w:b/>
          <w:sz w:val="52"/>
          <w:szCs w:val="52"/>
        </w:rPr>
      </w:pPr>
      <w:r>
        <w:rPr>
          <w:rFonts w:ascii="Lucida Sans" w:hAnsi="Lucida Sans" w:cs="Calibri"/>
          <w:b/>
          <w:noProof/>
          <w:sz w:val="52"/>
          <w:szCs w:val="52"/>
        </w:rPr>
        <w:drawing>
          <wp:inline distT="0" distB="0" distL="0" distR="0" wp14:anchorId="0CDE1FC1" wp14:editId="64535B50">
            <wp:extent cx="1048385" cy="11703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8385" cy="1170305"/>
                    </a:xfrm>
                    <a:prstGeom prst="rect">
                      <a:avLst/>
                    </a:prstGeom>
                    <a:noFill/>
                  </pic:spPr>
                </pic:pic>
              </a:graphicData>
            </a:graphic>
          </wp:inline>
        </w:drawing>
      </w:r>
    </w:p>
    <w:p w14:paraId="79247E65" w14:textId="05092075" w:rsidR="001D2BF5" w:rsidRDefault="001D2BF5" w:rsidP="0075583E">
      <w:pPr>
        <w:pStyle w:val="Default"/>
        <w:jc w:val="center"/>
        <w:rPr>
          <w:rFonts w:ascii="Lucida Sans" w:hAnsi="Lucida Sans" w:cs="Calibri"/>
          <w:b/>
          <w:sz w:val="52"/>
          <w:szCs w:val="52"/>
        </w:rPr>
      </w:pPr>
    </w:p>
    <w:p w14:paraId="50849AA6" w14:textId="77777777" w:rsidR="001D2BF5" w:rsidRDefault="001D2BF5" w:rsidP="007604E7">
      <w:pPr>
        <w:pStyle w:val="Default"/>
        <w:rPr>
          <w:rFonts w:ascii="Lucida Sans" w:hAnsi="Lucida Sans" w:cs="Calibri"/>
          <w:b/>
          <w:sz w:val="52"/>
          <w:szCs w:val="52"/>
        </w:rPr>
      </w:pPr>
    </w:p>
    <w:p w14:paraId="015C7A5D" w14:textId="77777777" w:rsidR="0075583E" w:rsidRPr="007604E7" w:rsidRDefault="006D0141" w:rsidP="007604E7">
      <w:pPr>
        <w:pStyle w:val="Default"/>
        <w:jc w:val="center"/>
        <w:rPr>
          <w:rFonts w:asciiTheme="minorHAnsi" w:hAnsiTheme="minorHAnsi" w:cs="Calibri"/>
          <w:b/>
          <w:sz w:val="72"/>
          <w:szCs w:val="72"/>
        </w:rPr>
      </w:pPr>
      <w:r w:rsidRPr="007604E7">
        <w:rPr>
          <w:rFonts w:asciiTheme="minorHAnsi" w:hAnsiTheme="minorHAnsi" w:cs="Calibri"/>
          <w:b/>
          <w:sz w:val="72"/>
          <w:szCs w:val="72"/>
        </w:rPr>
        <w:t>Worth Valley Primary School</w:t>
      </w:r>
    </w:p>
    <w:p w14:paraId="53CEF5B6" w14:textId="77777777" w:rsidR="0075583E" w:rsidRPr="007604E7" w:rsidRDefault="0075583E" w:rsidP="007604E7">
      <w:pPr>
        <w:pStyle w:val="Default"/>
        <w:jc w:val="center"/>
        <w:rPr>
          <w:rFonts w:asciiTheme="minorHAnsi" w:hAnsiTheme="minorHAnsi"/>
          <w:sz w:val="72"/>
          <w:szCs w:val="72"/>
        </w:rPr>
      </w:pPr>
    </w:p>
    <w:p w14:paraId="72B2D4E1" w14:textId="77777777" w:rsidR="00C251E8" w:rsidRPr="007604E7" w:rsidRDefault="006D0141" w:rsidP="007604E7">
      <w:pPr>
        <w:pStyle w:val="Default"/>
        <w:jc w:val="center"/>
        <w:rPr>
          <w:rFonts w:asciiTheme="minorHAnsi" w:hAnsiTheme="minorHAnsi"/>
          <w:b/>
          <w:sz w:val="72"/>
          <w:szCs w:val="72"/>
        </w:rPr>
      </w:pPr>
      <w:r w:rsidRPr="007604E7">
        <w:rPr>
          <w:rFonts w:asciiTheme="minorHAnsi" w:hAnsiTheme="minorHAnsi"/>
          <w:b/>
          <w:sz w:val="72"/>
          <w:szCs w:val="72"/>
        </w:rPr>
        <w:t>Admissions Policy</w:t>
      </w:r>
    </w:p>
    <w:p w14:paraId="519DB87E" w14:textId="77777777" w:rsidR="0075583E" w:rsidRPr="007604E7" w:rsidRDefault="0075583E" w:rsidP="0075583E">
      <w:pPr>
        <w:pStyle w:val="Default"/>
        <w:rPr>
          <w:rFonts w:asciiTheme="minorHAnsi" w:hAnsiTheme="minorHAnsi"/>
          <w:sz w:val="36"/>
          <w:szCs w:val="36"/>
        </w:rPr>
      </w:pPr>
    </w:p>
    <w:p w14:paraId="2ABBA440" w14:textId="77777777" w:rsidR="0075583E" w:rsidRPr="007604E7" w:rsidRDefault="0075583E" w:rsidP="0075583E">
      <w:pPr>
        <w:pStyle w:val="Default"/>
        <w:rPr>
          <w:rFonts w:asciiTheme="minorHAnsi" w:hAnsiTheme="minorHAnsi"/>
          <w:sz w:val="36"/>
          <w:szCs w:val="36"/>
        </w:rPr>
      </w:pPr>
    </w:p>
    <w:p w14:paraId="50199C30" w14:textId="77777777" w:rsidR="006D0141" w:rsidRPr="007604E7" w:rsidRDefault="006D0141" w:rsidP="00E15D29">
      <w:pPr>
        <w:pStyle w:val="Default"/>
        <w:rPr>
          <w:rFonts w:asciiTheme="minorHAnsi" w:hAnsiTheme="minorHAnsi"/>
          <w:sz w:val="23"/>
          <w:szCs w:val="23"/>
        </w:rPr>
      </w:pPr>
    </w:p>
    <w:p w14:paraId="309ED8FC" w14:textId="78481323" w:rsidR="00F52455" w:rsidRPr="007604E7" w:rsidRDefault="00F52455" w:rsidP="00F52455">
      <w:pPr>
        <w:pStyle w:val="Default"/>
        <w:spacing w:line="360" w:lineRule="auto"/>
        <w:rPr>
          <w:rFonts w:asciiTheme="minorHAnsi" w:hAnsiTheme="minorHAnsi"/>
          <w:b/>
        </w:rPr>
      </w:pPr>
      <w:r w:rsidRPr="007604E7">
        <w:rPr>
          <w:rFonts w:asciiTheme="minorHAnsi" w:hAnsiTheme="minorHAnsi"/>
          <w:b/>
        </w:rPr>
        <w:t>Date Policy Approved:</w:t>
      </w:r>
      <w:r w:rsidR="007604E7">
        <w:rPr>
          <w:rFonts w:asciiTheme="minorHAnsi" w:hAnsiTheme="minorHAnsi"/>
          <w:b/>
        </w:rPr>
        <w:t xml:space="preserve">  </w:t>
      </w:r>
      <w:r w:rsidRPr="007604E7">
        <w:rPr>
          <w:rFonts w:asciiTheme="minorHAnsi" w:hAnsiTheme="minorHAnsi"/>
        </w:rPr>
        <w:t>September 20</w:t>
      </w:r>
      <w:r w:rsidR="007604E7" w:rsidRPr="007604E7">
        <w:rPr>
          <w:rFonts w:asciiTheme="minorHAnsi" w:hAnsiTheme="minorHAnsi"/>
        </w:rPr>
        <w:t>2</w:t>
      </w:r>
      <w:r w:rsidR="001118F3">
        <w:rPr>
          <w:rFonts w:asciiTheme="minorHAnsi" w:hAnsiTheme="minorHAnsi"/>
        </w:rPr>
        <w:t>5</w:t>
      </w:r>
    </w:p>
    <w:p w14:paraId="58F6F89D" w14:textId="7957BD7A" w:rsidR="00F52455" w:rsidRPr="007604E7" w:rsidRDefault="00F52455" w:rsidP="00F52455">
      <w:pPr>
        <w:pStyle w:val="Default"/>
        <w:spacing w:line="360" w:lineRule="auto"/>
        <w:rPr>
          <w:rFonts w:asciiTheme="minorHAnsi" w:hAnsiTheme="minorHAnsi"/>
        </w:rPr>
      </w:pPr>
      <w:r w:rsidRPr="007604E7">
        <w:rPr>
          <w:rFonts w:asciiTheme="minorHAnsi" w:hAnsiTheme="minorHAnsi" w:cs="Calibri"/>
          <w:noProof/>
          <w:sz w:val="52"/>
          <w:szCs w:val="52"/>
          <w:lang w:eastAsia="en-GB"/>
        </w:rPr>
        <w:drawing>
          <wp:anchor distT="0" distB="0" distL="114300" distR="114300" simplePos="0" relativeHeight="251671552" behindDoc="0" locked="0" layoutInCell="1" allowOverlap="1" wp14:anchorId="276B0D0D" wp14:editId="50E0826A">
            <wp:simplePos x="0" y="0"/>
            <wp:positionH relativeFrom="column">
              <wp:posOffset>2186305</wp:posOffset>
            </wp:positionH>
            <wp:positionV relativeFrom="paragraph">
              <wp:posOffset>10035540</wp:posOffset>
            </wp:positionV>
            <wp:extent cx="851535" cy="512445"/>
            <wp:effectExtent l="0" t="0" r="571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1535" cy="512445"/>
                    </a:xfrm>
                    <a:prstGeom prst="rect">
                      <a:avLst/>
                    </a:prstGeom>
                    <a:noFill/>
                  </pic:spPr>
                </pic:pic>
              </a:graphicData>
            </a:graphic>
            <wp14:sizeRelH relativeFrom="page">
              <wp14:pctWidth>0</wp14:pctWidth>
            </wp14:sizeRelH>
            <wp14:sizeRelV relativeFrom="page">
              <wp14:pctHeight>0</wp14:pctHeight>
            </wp14:sizeRelV>
          </wp:anchor>
        </w:drawing>
      </w:r>
      <w:r w:rsidRPr="007604E7">
        <w:rPr>
          <w:rFonts w:asciiTheme="minorHAnsi" w:hAnsiTheme="minorHAnsi"/>
          <w:b/>
        </w:rPr>
        <w:t xml:space="preserve">Policy Review Date: </w:t>
      </w:r>
      <w:r w:rsidR="007604E7">
        <w:rPr>
          <w:rFonts w:asciiTheme="minorHAnsi" w:hAnsiTheme="minorHAnsi"/>
          <w:b/>
        </w:rPr>
        <w:t xml:space="preserve"> </w:t>
      </w:r>
      <w:r w:rsidRPr="007604E7">
        <w:rPr>
          <w:rFonts w:asciiTheme="minorHAnsi" w:hAnsiTheme="minorHAnsi"/>
        </w:rPr>
        <w:t>September 202</w:t>
      </w:r>
      <w:r w:rsidR="001118F3">
        <w:rPr>
          <w:rFonts w:asciiTheme="minorHAnsi" w:hAnsiTheme="minorHAnsi"/>
        </w:rPr>
        <w:t>7</w:t>
      </w:r>
    </w:p>
    <w:p w14:paraId="15AC7A4D" w14:textId="77777777" w:rsidR="00E15D29" w:rsidRDefault="00E15D29" w:rsidP="00E15D29">
      <w:pPr>
        <w:pStyle w:val="Default"/>
        <w:spacing w:line="360" w:lineRule="auto"/>
        <w:rPr>
          <w:rFonts w:ascii="Lucida Sans" w:hAnsi="Lucida Sans"/>
        </w:rPr>
      </w:pPr>
    </w:p>
    <w:p w14:paraId="14DC9898" w14:textId="77777777" w:rsidR="006D0141" w:rsidRDefault="006D0141" w:rsidP="00E15D29">
      <w:pPr>
        <w:pStyle w:val="Default"/>
        <w:spacing w:line="360" w:lineRule="auto"/>
        <w:rPr>
          <w:rFonts w:ascii="Lucida Sans" w:hAnsi="Lucida Sans"/>
        </w:rPr>
      </w:pPr>
    </w:p>
    <w:p w14:paraId="6DD6B0AB" w14:textId="77777777" w:rsidR="00F52455" w:rsidRDefault="00F52455" w:rsidP="00E15D29">
      <w:pPr>
        <w:pStyle w:val="Default"/>
        <w:spacing w:line="360" w:lineRule="auto"/>
        <w:rPr>
          <w:rFonts w:ascii="Lucida Sans" w:hAnsi="Lucida Sans"/>
        </w:rPr>
      </w:pPr>
    </w:p>
    <w:p w14:paraId="60448BD3" w14:textId="43610BC0" w:rsidR="00E15D29" w:rsidRDefault="00E15D29" w:rsidP="00E15D29">
      <w:pPr>
        <w:pStyle w:val="Default"/>
        <w:spacing w:line="360" w:lineRule="auto"/>
        <w:rPr>
          <w:rFonts w:ascii="Lucida Sans" w:hAnsi="Lucida Sans"/>
        </w:rPr>
      </w:pPr>
      <w:r>
        <w:rPr>
          <w:rFonts w:ascii="Lucida Sans" w:hAnsi="Lucida Sans"/>
          <w:noProof/>
          <w:lang w:eastAsia="en-GB"/>
        </w:rPr>
        <w:drawing>
          <wp:anchor distT="0" distB="0" distL="114300" distR="114300" simplePos="0" relativeHeight="251666432" behindDoc="0" locked="0" layoutInCell="1" allowOverlap="1" wp14:anchorId="0EFA7BEC" wp14:editId="3A70C4A2">
            <wp:simplePos x="0" y="0"/>
            <wp:positionH relativeFrom="column">
              <wp:posOffset>1714500</wp:posOffset>
            </wp:positionH>
            <wp:positionV relativeFrom="paragraph">
              <wp:posOffset>210185</wp:posOffset>
            </wp:positionV>
            <wp:extent cx="857250" cy="52387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0" cy="523875"/>
                    </a:xfrm>
                    <a:prstGeom prst="rect">
                      <a:avLst/>
                    </a:prstGeom>
                    <a:noFill/>
                  </pic:spPr>
                </pic:pic>
              </a:graphicData>
            </a:graphic>
            <wp14:sizeRelH relativeFrom="page">
              <wp14:pctWidth>0</wp14:pctWidth>
            </wp14:sizeRelH>
            <wp14:sizeRelV relativeFrom="page">
              <wp14:pctHeight>0</wp14:pctHeight>
            </wp14:sizeRelV>
          </wp:anchor>
        </w:drawing>
      </w:r>
      <w:r>
        <w:rPr>
          <w:rFonts w:ascii="Lucida Sans" w:hAnsi="Lucida Sans"/>
          <w:b/>
          <w:noProof/>
          <w:lang w:eastAsia="en-GB"/>
        </w:rPr>
        <w:drawing>
          <wp:anchor distT="0" distB="0" distL="114300" distR="114300" simplePos="0" relativeHeight="251667456" behindDoc="0" locked="0" layoutInCell="1" allowOverlap="1" wp14:anchorId="476D70F8" wp14:editId="4C93C072">
            <wp:simplePos x="0" y="0"/>
            <wp:positionH relativeFrom="margin">
              <wp:align>center</wp:align>
            </wp:positionH>
            <wp:positionV relativeFrom="paragraph">
              <wp:posOffset>183515</wp:posOffset>
            </wp:positionV>
            <wp:extent cx="542925" cy="55245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pic:spPr>
                </pic:pic>
              </a:graphicData>
            </a:graphic>
            <wp14:sizeRelH relativeFrom="page">
              <wp14:pctWidth>0</wp14:pctWidth>
            </wp14:sizeRelH>
            <wp14:sizeRelV relativeFrom="page">
              <wp14:pctHeight>0</wp14:pctHeight>
            </wp14:sizeRelV>
          </wp:anchor>
        </w:drawing>
      </w:r>
      <w:r>
        <w:rPr>
          <w:rFonts w:ascii="Lucida Sans" w:hAnsi="Lucida Sans"/>
          <w:b/>
          <w:noProof/>
          <w:lang w:eastAsia="en-GB"/>
        </w:rPr>
        <w:drawing>
          <wp:anchor distT="0" distB="0" distL="114300" distR="114300" simplePos="0" relativeHeight="251668480" behindDoc="0" locked="0" layoutInCell="1" allowOverlap="1" wp14:anchorId="5B4AB3E6" wp14:editId="5BE45A44">
            <wp:simplePos x="0" y="0"/>
            <wp:positionH relativeFrom="column">
              <wp:posOffset>3756660</wp:posOffset>
            </wp:positionH>
            <wp:positionV relativeFrom="paragraph">
              <wp:posOffset>210185</wp:posOffset>
            </wp:positionV>
            <wp:extent cx="466725" cy="52387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725" cy="523875"/>
                    </a:xfrm>
                    <a:prstGeom prst="rect">
                      <a:avLst/>
                    </a:prstGeom>
                    <a:noFill/>
                  </pic:spPr>
                </pic:pic>
              </a:graphicData>
            </a:graphic>
            <wp14:sizeRelH relativeFrom="page">
              <wp14:pctWidth>0</wp14:pctWidth>
            </wp14:sizeRelH>
            <wp14:sizeRelV relativeFrom="page">
              <wp14:pctHeight>0</wp14:pctHeight>
            </wp14:sizeRelV>
          </wp:anchor>
        </w:drawing>
      </w:r>
      <w:r>
        <w:rPr>
          <w:rFonts w:ascii="Lucida Sans" w:hAnsi="Lucida Sans"/>
          <w:b/>
          <w:noProof/>
          <w:lang w:eastAsia="en-GB"/>
        </w:rPr>
        <w:drawing>
          <wp:anchor distT="0" distB="0" distL="114300" distR="114300" simplePos="0" relativeHeight="251669504" behindDoc="0" locked="0" layoutInCell="1" allowOverlap="1" wp14:anchorId="6267C921" wp14:editId="429BDC71">
            <wp:simplePos x="0" y="0"/>
            <wp:positionH relativeFrom="column">
              <wp:posOffset>4709160</wp:posOffset>
            </wp:positionH>
            <wp:positionV relativeFrom="paragraph">
              <wp:posOffset>221615</wp:posOffset>
            </wp:positionV>
            <wp:extent cx="542925" cy="5048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925" cy="504825"/>
                    </a:xfrm>
                    <a:prstGeom prst="rect">
                      <a:avLst/>
                    </a:prstGeom>
                    <a:noFill/>
                  </pic:spPr>
                </pic:pic>
              </a:graphicData>
            </a:graphic>
            <wp14:sizeRelH relativeFrom="page">
              <wp14:pctWidth>0</wp14:pctWidth>
            </wp14:sizeRelH>
            <wp14:sizeRelV relativeFrom="page">
              <wp14:pctHeight>0</wp14:pctHeight>
            </wp14:sizeRelV>
          </wp:anchor>
        </w:drawing>
      </w:r>
    </w:p>
    <w:p w14:paraId="40B519A9" w14:textId="4132D089" w:rsidR="00E15D29" w:rsidRDefault="001D2BF5" w:rsidP="00E15D29">
      <w:pPr>
        <w:pStyle w:val="Default"/>
        <w:spacing w:line="360" w:lineRule="auto"/>
        <w:rPr>
          <w:rFonts w:ascii="Lucida Sans" w:hAnsi="Lucida Sans"/>
          <w:b/>
        </w:rPr>
      </w:pPr>
      <w:r>
        <w:rPr>
          <w:rFonts w:ascii="Lucida Sans" w:hAnsi="Lucida Sans" w:cs="Calibri"/>
          <w:noProof/>
          <w:sz w:val="52"/>
          <w:szCs w:val="52"/>
          <w:lang w:eastAsia="en-GB"/>
        </w:rPr>
        <w:drawing>
          <wp:anchor distT="0" distB="0" distL="114300" distR="114300" simplePos="0" relativeHeight="251664384" behindDoc="0" locked="0" layoutInCell="1" allowOverlap="1" wp14:anchorId="433AD977" wp14:editId="7257631E">
            <wp:simplePos x="0" y="0"/>
            <wp:positionH relativeFrom="column">
              <wp:posOffset>937260</wp:posOffset>
            </wp:positionH>
            <wp:positionV relativeFrom="paragraph">
              <wp:posOffset>14150</wp:posOffset>
            </wp:positionV>
            <wp:extent cx="447675" cy="44767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pic:spPr>
                </pic:pic>
              </a:graphicData>
            </a:graphic>
            <wp14:sizeRelH relativeFrom="page">
              <wp14:pctWidth>0</wp14:pctWidth>
            </wp14:sizeRelH>
            <wp14:sizeRelV relativeFrom="page">
              <wp14:pctHeight>0</wp14:pctHeight>
            </wp14:sizeRelV>
          </wp:anchor>
        </w:drawing>
      </w:r>
    </w:p>
    <w:p w14:paraId="6E1E8701" w14:textId="77777777" w:rsidR="007604E7" w:rsidRDefault="007604E7" w:rsidP="006D0141">
      <w:pPr>
        <w:rPr>
          <w:rFonts w:cs="Arial"/>
          <w:sz w:val="24"/>
          <w:szCs w:val="24"/>
        </w:rPr>
      </w:pPr>
      <w:bookmarkStart w:id="0" w:name="_Toc357429510"/>
    </w:p>
    <w:p w14:paraId="785431F5" w14:textId="77777777" w:rsidR="007604E7" w:rsidRDefault="007604E7" w:rsidP="006D0141">
      <w:pPr>
        <w:rPr>
          <w:rFonts w:cs="Arial"/>
          <w:sz w:val="24"/>
          <w:szCs w:val="24"/>
        </w:rPr>
      </w:pPr>
    </w:p>
    <w:p w14:paraId="7CC4FBD0" w14:textId="77777777" w:rsidR="007604E7" w:rsidRDefault="007604E7" w:rsidP="007604E7">
      <w:pPr>
        <w:rPr>
          <w:rFonts w:cs="Arial"/>
          <w:sz w:val="24"/>
          <w:szCs w:val="24"/>
        </w:rPr>
      </w:pPr>
    </w:p>
    <w:p w14:paraId="300BD456" w14:textId="77777777" w:rsidR="007604E7" w:rsidRDefault="007604E7" w:rsidP="007604E7">
      <w:pPr>
        <w:rPr>
          <w:rFonts w:cs="Arial"/>
          <w:sz w:val="24"/>
          <w:szCs w:val="24"/>
        </w:rPr>
      </w:pPr>
    </w:p>
    <w:p w14:paraId="6356D60E" w14:textId="77777777" w:rsidR="007604E7" w:rsidRDefault="007604E7" w:rsidP="007604E7">
      <w:pPr>
        <w:rPr>
          <w:rFonts w:cs="Arial"/>
          <w:sz w:val="24"/>
          <w:szCs w:val="24"/>
        </w:rPr>
      </w:pPr>
    </w:p>
    <w:p w14:paraId="6CDBA416" w14:textId="77777777" w:rsidR="007604E7" w:rsidRDefault="007604E7" w:rsidP="007604E7">
      <w:pPr>
        <w:rPr>
          <w:rFonts w:cs="Arial"/>
          <w:sz w:val="24"/>
          <w:szCs w:val="24"/>
        </w:rPr>
      </w:pPr>
    </w:p>
    <w:p w14:paraId="7EA63378" w14:textId="155EB1E7" w:rsidR="006D0141" w:rsidRPr="00000DA7" w:rsidRDefault="006D0141" w:rsidP="00000DA7">
      <w:pPr>
        <w:jc w:val="center"/>
        <w:rPr>
          <w:rFonts w:cstheme="minorHAnsi"/>
          <w:b/>
          <w:sz w:val="28"/>
          <w:szCs w:val="28"/>
        </w:rPr>
      </w:pPr>
      <w:r w:rsidRPr="00000DA7">
        <w:rPr>
          <w:rFonts w:cstheme="minorHAnsi"/>
          <w:b/>
          <w:sz w:val="28"/>
          <w:szCs w:val="28"/>
        </w:rPr>
        <w:lastRenderedPageBreak/>
        <w:t>Contents</w:t>
      </w:r>
    </w:p>
    <w:p w14:paraId="26F441E3" w14:textId="039073E4" w:rsidR="00B43246" w:rsidRPr="00000DA7" w:rsidRDefault="00B43246" w:rsidP="007604E7">
      <w:pPr>
        <w:rPr>
          <w:rFonts w:cstheme="minorHAnsi"/>
          <w:sz w:val="28"/>
          <w:szCs w:val="28"/>
        </w:rPr>
      </w:pPr>
    </w:p>
    <w:p w14:paraId="57BA9DCF" w14:textId="0D015954" w:rsidR="00B43246" w:rsidRPr="00000DA7" w:rsidRDefault="007604E7" w:rsidP="007604E7">
      <w:pPr>
        <w:pStyle w:val="ListParagraph"/>
        <w:ind w:left="0"/>
        <w:rPr>
          <w:rFonts w:cstheme="minorHAnsi"/>
          <w:b/>
          <w:sz w:val="28"/>
          <w:szCs w:val="28"/>
        </w:rPr>
      </w:pPr>
      <w:r w:rsidRPr="00000DA7">
        <w:rPr>
          <w:rFonts w:cstheme="minorHAnsi"/>
          <w:b/>
          <w:sz w:val="28"/>
          <w:szCs w:val="28"/>
        </w:rPr>
        <w:t xml:space="preserve">1. </w:t>
      </w:r>
      <w:r w:rsidR="00B43246" w:rsidRPr="00000DA7">
        <w:rPr>
          <w:rFonts w:cstheme="minorHAnsi"/>
          <w:b/>
          <w:sz w:val="28"/>
          <w:szCs w:val="28"/>
        </w:rPr>
        <w:t>Entitlement</w:t>
      </w:r>
    </w:p>
    <w:p w14:paraId="491182F2" w14:textId="77B9D381" w:rsidR="006D0141" w:rsidRPr="00000DA7" w:rsidRDefault="006D0141" w:rsidP="007604E7">
      <w:pPr>
        <w:pStyle w:val="TOC1"/>
        <w:spacing w:before="0" w:after="0"/>
        <w:rPr>
          <w:rFonts w:asciiTheme="minorHAnsi" w:eastAsia="Times New Roman" w:hAnsiTheme="minorHAnsi" w:cstheme="minorHAnsi"/>
          <w:b/>
          <w:noProof/>
          <w:sz w:val="28"/>
          <w:szCs w:val="28"/>
          <w:lang w:val="en-GB" w:eastAsia="en-GB"/>
        </w:rPr>
      </w:pPr>
      <w:r w:rsidRPr="00000DA7">
        <w:rPr>
          <w:rFonts w:asciiTheme="minorHAnsi" w:hAnsiTheme="minorHAnsi" w:cstheme="minorHAnsi"/>
          <w:b/>
          <w:sz w:val="28"/>
          <w:szCs w:val="28"/>
        </w:rPr>
        <w:fldChar w:fldCharType="begin"/>
      </w:r>
      <w:r w:rsidRPr="00000DA7">
        <w:rPr>
          <w:rFonts w:asciiTheme="minorHAnsi" w:hAnsiTheme="minorHAnsi" w:cstheme="minorHAnsi"/>
          <w:b/>
          <w:sz w:val="28"/>
          <w:szCs w:val="28"/>
        </w:rPr>
        <w:instrText xml:space="preserve"> TOC \o "2-2" \t "Heading 1,1" </w:instrText>
      </w:r>
      <w:r w:rsidRPr="00000DA7">
        <w:rPr>
          <w:rFonts w:asciiTheme="minorHAnsi" w:hAnsiTheme="minorHAnsi" w:cstheme="minorHAnsi"/>
          <w:b/>
          <w:sz w:val="28"/>
          <w:szCs w:val="28"/>
        </w:rPr>
        <w:fldChar w:fldCharType="separate"/>
      </w:r>
      <w:r w:rsidR="00B43246" w:rsidRPr="00000DA7">
        <w:rPr>
          <w:rFonts w:asciiTheme="minorHAnsi" w:hAnsiTheme="minorHAnsi" w:cstheme="minorHAnsi"/>
          <w:b/>
          <w:noProof/>
          <w:sz w:val="28"/>
          <w:szCs w:val="28"/>
          <w:lang w:val="en-GB"/>
        </w:rPr>
        <w:t>2.</w:t>
      </w:r>
      <w:r w:rsidRPr="00000DA7">
        <w:rPr>
          <w:rFonts w:asciiTheme="minorHAnsi" w:hAnsiTheme="minorHAnsi" w:cstheme="minorHAnsi"/>
          <w:b/>
          <w:noProof/>
          <w:sz w:val="28"/>
          <w:szCs w:val="28"/>
          <w:lang w:val="en-GB"/>
        </w:rPr>
        <w:t xml:space="preserve"> </w:t>
      </w:r>
      <w:r w:rsidRPr="00000DA7">
        <w:rPr>
          <w:rFonts w:asciiTheme="minorHAnsi" w:hAnsiTheme="minorHAnsi" w:cstheme="minorHAnsi"/>
          <w:b/>
          <w:noProof/>
          <w:sz w:val="28"/>
          <w:szCs w:val="28"/>
        </w:rPr>
        <w:t xml:space="preserve">Aims </w:t>
      </w:r>
    </w:p>
    <w:p w14:paraId="10E88EB3" w14:textId="3C7392D1" w:rsidR="006D0141" w:rsidRPr="00000DA7" w:rsidRDefault="00B43246" w:rsidP="007604E7">
      <w:pPr>
        <w:pStyle w:val="TOC1"/>
        <w:spacing w:before="0" w:after="0"/>
        <w:rPr>
          <w:rFonts w:asciiTheme="minorHAnsi" w:eastAsia="Times New Roman" w:hAnsiTheme="minorHAnsi" w:cstheme="minorHAnsi"/>
          <w:b/>
          <w:noProof/>
          <w:sz w:val="28"/>
          <w:szCs w:val="28"/>
          <w:lang w:val="en-GB" w:eastAsia="en-GB"/>
        </w:rPr>
      </w:pPr>
      <w:r w:rsidRPr="00000DA7">
        <w:rPr>
          <w:rFonts w:asciiTheme="minorHAnsi" w:hAnsiTheme="minorHAnsi" w:cstheme="minorHAnsi"/>
          <w:b/>
          <w:noProof/>
          <w:sz w:val="28"/>
          <w:szCs w:val="28"/>
          <w:lang w:val="en-GB"/>
        </w:rPr>
        <w:t>3</w:t>
      </w:r>
      <w:r w:rsidR="006D0141" w:rsidRPr="00000DA7">
        <w:rPr>
          <w:rFonts w:asciiTheme="minorHAnsi" w:hAnsiTheme="minorHAnsi" w:cstheme="minorHAnsi"/>
          <w:b/>
          <w:noProof/>
          <w:sz w:val="28"/>
          <w:szCs w:val="28"/>
          <w:lang w:val="en-GB"/>
        </w:rPr>
        <w:t xml:space="preserve">. </w:t>
      </w:r>
      <w:r w:rsidR="006D0141" w:rsidRPr="00000DA7">
        <w:rPr>
          <w:rFonts w:asciiTheme="minorHAnsi" w:hAnsiTheme="minorHAnsi" w:cstheme="minorHAnsi"/>
          <w:b/>
          <w:noProof/>
          <w:sz w:val="28"/>
          <w:szCs w:val="28"/>
        </w:rPr>
        <w:t xml:space="preserve">Legislation and statutory requirements  </w:t>
      </w:r>
    </w:p>
    <w:p w14:paraId="434E2A30" w14:textId="3D1D1C16" w:rsidR="006D0141" w:rsidRPr="00000DA7" w:rsidRDefault="006D0141" w:rsidP="007604E7">
      <w:pPr>
        <w:pStyle w:val="TOC1"/>
        <w:spacing w:before="0" w:after="0"/>
        <w:rPr>
          <w:rFonts w:asciiTheme="minorHAnsi" w:eastAsia="Times New Roman" w:hAnsiTheme="minorHAnsi" w:cstheme="minorHAnsi"/>
          <w:b/>
          <w:noProof/>
          <w:sz w:val="28"/>
          <w:szCs w:val="28"/>
          <w:lang w:val="en-GB" w:eastAsia="en-GB"/>
        </w:rPr>
      </w:pPr>
      <w:r w:rsidRPr="00000DA7">
        <w:rPr>
          <w:rFonts w:asciiTheme="minorHAnsi" w:hAnsiTheme="minorHAnsi" w:cstheme="minorHAnsi"/>
          <w:b/>
          <w:noProof/>
          <w:sz w:val="28"/>
          <w:szCs w:val="28"/>
          <w:lang w:val="en-GB"/>
        </w:rPr>
        <w:t xml:space="preserve">4. </w:t>
      </w:r>
      <w:r w:rsidRPr="00000DA7">
        <w:rPr>
          <w:rFonts w:asciiTheme="minorHAnsi" w:hAnsiTheme="minorHAnsi" w:cstheme="minorHAnsi"/>
          <w:b/>
          <w:noProof/>
          <w:sz w:val="28"/>
          <w:szCs w:val="28"/>
        </w:rPr>
        <w:t xml:space="preserve">How to apply  </w:t>
      </w:r>
    </w:p>
    <w:p w14:paraId="28B5390C" w14:textId="339643F9" w:rsidR="006D0141" w:rsidRPr="00000DA7" w:rsidRDefault="00000DA7" w:rsidP="007604E7">
      <w:pPr>
        <w:pStyle w:val="TOC1"/>
        <w:spacing w:before="0" w:after="0"/>
        <w:rPr>
          <w:rFonts w:asciiTheme="minorHAnsi" w:eastAsia="Times New Roman" w:hAnsiTheme="minorHAnsi" w:cstheme="minorHAnsi"/>
          <w:b/>
          <w:noProof/>
          <w:sz w:val="28"/>
          <w:szCs w:val="28"/>
          <w:lang w:val="en-GB" w:eastAsia="en-GB"/>
        </w:rPr>
      </w:pPr>
      <w:r w:rsidRPr="00000DA7">
        <w:rPr>
          <w:rFonts w:asciiTheme="minorHAnsi" w:hAnsiTheme="minorHAnsi" w:cstheme="minorHAnsi"/>
          <w:b/>
          <w:noProof/>
          <w:sz w:val="28"/>
          <w:szCs w:val="28"/>
          <w:lang w:val="en-GB"/>
        </w:rPr>
        <w:t>5</w:t>
      </w:r>
      <w:r w:rsidR="006D0141" w:rsidRPr="00000DA7">
        <w:rPr>
          <w:rFonts w:asciiTheme="minorHAnsi" w:hAnsiTheme="minorHAnsi" w:cstheme="minorHAnsi"/>
          <w:b/>
          <w:noProof/>
          <w:sz w:val="28"/>
          <w:szCs w:val="28"/>
          <w:lang w:val="en-GB"/>
        </w:rPr>
        <w:t xml:space="preserve">. </w:t>
      </w:r>
      <w:r w:rsidR="006D0141" w:rsidRPr="00000DA7">
        <w:rPr>
          <w:rFonts w:asciiTheme="minorHAnsi" w:hAnsiTheme="minorHAnsi" w:cstheme="minorHAnsi"/>
          <w:b/>
          <w:noProof/>
          <w:sz w:val="28"/>
          <w:szCs w:val="28"/>
        </w:rPr>
        <w:t xml:space="preserve">Allocation of places </w:t>
      </w:r>
    </w:p>
    <w:p w14:paraId="4B5A5162" w14:textId="5BA5F64A" w:rsidR="006D0141" w:rsidRPr="00000DA7" w:rsidRDefault="00000DA7" w:rsidP="007604E7">
      <w:pPr>
        <w:pStyle w:val="TOC1"/>
        <w:spacing w:before="0" w:after="0"/>
        <w:rPr>
          <w:rFonts w:asciiTheme="minorHAnsi" w:eastAsia="Times New Roman" w:hAnsiTheme="minorHAnsi" w:cstheme="minorHAnsi"/>
          <w:b/>
          <w:noProof/>
          <w:sz w:val="28"/>
          <w:szCs w:val="28"/>
          <w:lang w:val="en-GB" w:eastAsia="en-GB"/>
        </w:rPr>
      </w:pPr>
      <w:r w:rsidRPr="00000DA7">
        <w:rPr>
          <w:rFonts w:asciiTheme="minorHAnsi" w:hAnsiTheme="minorHAnsi" w:cstheme="minorHAnsi"/>
          <w:b/>
          <w:noProof/>
          <w:sz w:val="28"/>
          <w:szCs w:val="28"/>
          <w:lang w:val="en-GB"/>
        </w:rPr>
        <w:t>6</w:t>
      </w:r>
      <w:r w:rsidR="006D0141" w:rsidRPr="00000DA7">
        <w:rPr>
          <w:rFonts w:asciiTheme="minorHAnsi" w:hAnsiTheme="minorHAnsi" w:cstheme="minorHAnsi"/>
          <w:b/>
          <w:noProof/>
          <w:sz w:val="28"/>
          <w:szCs w:val="28"/>
          <w:lang w:val="en-GB"/>
        </w:rPr>
        <w:t xml:space="preserve">. </w:t>
      </w:r>
      <w:r w:rsidR="006D0141" w:rsidRPr="00000DA7">
        <w:rPr>
          <w:rFonts w:asciiTheme="minorHAnsi" w:hAnsiTheme="minorHAnsi" w:cstheme="minorHAnsi"/>
          <w:b/>
          <w:noProof/>
          <w:sz w:val="28"/>
          <w:szCs w:val="28"/>
        </w:rPr>
        <w:t xml:space="preserve">In-year admissions </w:t>
      </w:r>
    </w:p>
    <w:p w14:paraId="62F0F624" w14:textId="083B6BCD" w:rsidR="006D0141" w:rsidRPr="00000DA7" w:rsidRDefault="00000DA7" w:rsidP="007604E7">
      <w:pPr>
        <w:pStyle w:val="TOC1"/>
        <w:spacing w:before="0" w:after="0"/>
        <w:rPr>
          <w:rFonts w:asciiTheme="minorHAnsi" w:eastAsia="Times New Roman" w:hAnsiTheme="minorHAnsi" w:cstheme="minorHAnsi"/>
          <w:b/>
          <w:noProof/>
          <w:sz w:val="28"/>
          <w:szCs w:val="28"/>
          <w:lang w:val="en-GB" w:eastAsia="en-GB"/>
        </w:rPr>
      </w:pPr>
      <w:r w:rsidRPr="00000DA7">
        <w:rPr>
          <w:rFonts w:asciiTheme="minorHAnsi" w:hAnsiTheme="minorHAnsi" w:cstheme="minorHAnsi"/>
          <w:b/>
          <w:noProof/>
          <w:sz w:val="28"/>
          <w:szCs w:val="28"/>
          <w:lang w:val="en-GB"/>
        </w:rPr>
        <w:t>7</w:t>
      </w:r>
      <w:r w:rsidR="006D0141" w:rsidRPr="00000DA7">
        <w:rPr>
          <w:rFonts w:asciiTheme="minorHAnsi" w:hAnsiTheme="minorHAnsi" w:cstheme="minorHAnsi"/>
          <w:b/>
          <w:noProof/>
          <w:sz w:val="28"/>
          <w:szCs w:val="28"/>
          <w:lang w:val="en-GB"/>
        </w:rPr>
        <w:t xml:space="preserve">. </w:t>
      </w:r>
      <w:r w:rsidR="006D0141" w:rsidRPr="00000DA7">
        <w:rPr>
          <w:rFonts w:asciiTheme="minorHAnsi" w:hAnsiTheme="minorHAnsi" w:cstheme="minorHAnsi"/>
          <w:b/>
          <w:noProof/>
          <w:sz w:val="28"/>
          <w:szCs w:val="28"/>
        </w:rPr>
        <w:t xml:space="preserve">Appeals </w:t>
      </w:r>
    </w:p>
    <w:p w14:paraId="511F9F3D" w14:textId="521023E1" w:rsidR="006D0141" w:rsidRPr="00000DA7" w:rsidRDefault="00000DA7" w:rsidP="007604E7">
      <w:pPr>
        <w:pStyle w:val="TOC1"/>
        <w:spacing w:before="0" w:after="0"/>
        <w:rPr>
          <w:rFonts w:asciiTheme="minorHAnsi" w:hAnsiTheme="minorHAnsi" w:cstheme="minorHAnsi"/>
          <w:b/>
          <w:noProof/>
          <w:sz w:val="28"/>
          <w:szCs w:val="28"/>
        </w:rPr>
      </w:pPr>
      <w:r w:rsidRPr="00000DA7">
        <w:rPr>
          <w:rFonts w:asciiTheme="minorHAnsi" w:hAnsiTheme="minorHAnsi" w:cstheme="minorHAnsi"/>
          <w:b/>
          <w:noProof/>
          <w:sz w:val="28"/>
          <w:szCs w:val="28"/>
          <w:lang w:val="en-GB"/>
        </w:rPr>
        <w:t>8</w:t>
      </w:r>
      <w:r w:rsidR="006D0141" w:rsidRPr="00000DA7">
        <w:rPr>
          <w:rFonts w:asciiTheme="minorHAnsi" w:hAnsiTheme="minorHAnsi" w:cstheme="minorHAnsi"/>
          <w:b/>
          <w:noProof/>
          <w:sz w:val="28"/>
          <w:szCs w:val="28"/>
          <w:lang w:val="en-GB"/>
        </w:rPr>
        <w:t xml:space="preserve">. </w:t>
      </w:r>
      <w:r w:rsidR="006D0141" w:rsidRPr="00000DA7">
        <w:rPr>
          <w:rFonts w:asciiTheme="minorHAnsi" w:hAnsiTheme="minorHAnsi" w:cstheme="minorHAnsi"/>
          <w:b/>
          <w:noProof/>
          <w:sz w:val="28"/>
          <w:szCs w:val="28"/>
        </w:rPr>
        <w:t xml:space="preserve">Monitoring arrangements </w:t>
      </w:r>
    </w:p>
    <w:p w14:paraId="503D4C06" w14:textId="6B70F579" w:rsidR="00000DA7" w:rsidRPr="00000DA7" w:rsidRDefault="00000DA7" w:rsidP="00000DA7">
      <w:pPr>
        <w:rPr>
          <w:b/>
          <w:sz w:val="28"/>
          <w:szCs w:val="28"/>
          <w:lang w:val="en-US"/>
        </w:rPr>
      </w:pPr>
      <w:r w:rsidRPr="00000DA7">
        <w:rPr>
          <w:b/>
          <w:sz w:val="28"/>
          <w:szCs w:val="28"/>
          <w:lang w:val="en-US"/>
        </w:rPr>
        <w:t>9. Notes and definitions</w:t>
      </w:r>
    </w:p>
    <w:p w14:paraId="452CD109" w14:textId="77777777" w:rsidR="006D0141" w:rsidRPr="00000DA7" w:rsidRDefault="006D0141" w:rsidP="007604E7">
      <w:pPr>
        <w:rPr>
          <w:rFonts w:cstheme="minorHAnsi"/>
          <w:sz w:val="28"/>
          <w:szCs w:val="28"/>
        </w:rPr>
      </w:pPr>
      <w:r w:rsidRPr="00000DA7">
        <w:rPr>
          <w:rFonts w:cstheme="minorHAnsi"/>
          <w:b/>
          <w:sz w:val="28"/>
          <w:szCs w:val="28"/>
        </w:rPr>
        <w:fldChar w:fldCharType="end"/>
      </w:r>
    </w:p>
    <w:p w14:paraId="5E519A79" w14:textId="77777777" w:rsidR="006D0141" w:rsidRPr="00000DA7" w:rsidRDefault="006D0141" w:rsidP="007604E7">
      <w:pPr>
        <w:rPr>
          <w:rFonts w:cstheme="minorHAnsi"/>
          <w:sz w:val="28"/>
          <w:szCs w:val="28"/>
        </w:rPr>
      </w:pPr>
      <w:bookmarkStart w:id="1" w:name="_Toc491444537"/>
      <w:bookmarkEnd w:id="0"/>
    </w:p>
    <w:p w14:paraId="7BA00BFD" w14:textId="78CE9EFA" w:rsidR="006D0141" w:rsidRPr="00000DA7" w:rsidRDefault="007604E7" w:rsidP="007604E7">
      <w:pPr>
        <w:pStyle w:val="ListParagraph"/>
        <w:ind w:left="0"/>
        <w:rPr>
          <w:rFonts w:cstheme="minorHAnsi"/>
          <w:b/>
          <w:sz w:val="28"/>
          <w:szCs w:val="28"/>
          <w:u w:val="single"/>
        </w:rPr>
      </w:pPr>
      <w:r w:rsidRPr="00000DA7">
        <w:rPr>
          <w:rFonts w:cstheme="minorHAnsi"/>
          <w:b/>
          <w:sz w:val="28"/>
          <w:szCs w:val="28"/>
          <w:u w:val="single"/>
        </w:rPr>
        <w:t xml:space="preserve">1. </w:t>
      </w:r>
      <w:r w:rsidR="00F02F4D" w:rsidRPr="00000DA7">
        <w:rPr>
          <w:rFonts w:cstheme="minorHAnsi"/>
          <w:b/>
          <w:sz w:val="28"/>
          <w:szCs w:val="28"/>
          <w:u w:val="single"/>
        </w:rPr>
        <w:t>Entitlement</w:t>
      </w:r>
    </w:p>
    <w:p w14:paraId="45F8E8AA" w14:textId="77777777" w:rsidR="006D0141" w:rsidRPr="00000DA7" w:rsidRDefault="006D0141" w:rsidP="007604E7">
      <w:pPr>
        <w:rPr>
          <w:rFonts w:cstheme="minorHAnsi"/>
          <w:sz w:val="28"/>
          <w:szCs w:val="28"/>
        </w:rPr>
      </w:pPr>
    </w:p>
    <w:p w14:paraId="7902900E" w14:textId="5026AA52" w:rsidR="006D0141" w:rsidRPr="00000DA7" w:rsidRDefault="00F02F4D" w:rsidP="007604E7">
      <w:pPr>
        <w:rPr>
          <w:rFonts w:cstheme="minorHAnsi"/>
          <w:sz w:val="28"/>
          <w:szCs w:val="28"/>
        </w:rPr>
      </w:pPr>
      <w:r w:rsidRPr="00000DA7">
        <w:rPr>
          <w:rFonts w:cstheme="minorHAnsi"/>
          <w:sz w:val="28"/>
          <w:szCs w:val="28"/>
        </w:rPr>
        <w:t>All three and four year</w:t>
      </w:r>
      <w:r w:rsidR="00414FC0" w:rsidRPr="00000DA7">
        <w:rPr>
          <w:rFonts w:cstheme="minorHAnsi"/>
          <w:sz w:val="28"/>
          <w:szCs w:val="28"/>
        </w:rPr>
        <w:t>-</w:t>
      </w:r>
      <w:r w:rsidRPr="00000DA7">
        <w:rPr>
          <w:rFonts w:cstheme="minorHAnsi"/>
          <w:sz w:val="28"/>
          <w:szCs w:val="28"/>
        </w:rPr>
        <w:t xml:space="preserve">olds are entitled to a free early education place before they reach statutory school age (the beginning of the school term immediately following the child’s fifth birthday).  Some two-year olds are also entitled to free education if they meet the entitlement criteria.  Children are admitted into Reception in the September following their fourth birthday.  Parents can request that the date their child is admitted to the school is deferred until later in the school year or until the term in which the child reaches compulsory school age.  Parents can request that their child take up </w:t>
      </w:r>
      <w:r w:rsidR="00C7053B" w:rsidRPr="00000DA7">
        <w:rPr>
          <w:rFonts w:cstheme="minorHAnsi"/>
          <w:sz w:val="28"/>
          <w:szCs w:val="28"/>
        </w:rPr>
        <w:t>the place par</w:t>
      </w:r>
      <w:r w:rsidR="007604E7" w:rsidRPr="00000DA7">
        <w:rPr>
          <w:rFonts w:cstheme="minorHAnsi"/>
          <w:sz w:val="28"/>
          <w:szCs w:val="28"/>
        </w:rPr>
        <w:t xml:space="preserve">t </w:t>
      </w:r>
      <w:r w:rsidR="00C7053B" w:rsidRPr="00000DA7">
        <w:rPr>
          <w:rFonts w:cstheme="minorHAnsi"/>
          <w:sz w:val="28"/>
          <w:szCs w:val="28"/>
        </w:rPr>
        <w:t>time until the child reaches compulsory school age.  The admission criteria will apply to all children seeking a school place, whatever their term of entry.  The place offered will be reserved on condition that it is taken up within the same school year.  Adm</w:t>
      </w:r>
      <w:r w:rsidR="007604E7" w:rsidRPr="00000DA7">
        <w:rPr>
          <w:rFonts w:cstheme="minorHAnsi"/>
          <w:sz w:val="28"/>
          <w:szCs w:val="28"/>
        </w:rPr>
        <w:t>issi</w:t>
      </w:r>
      <w:r w:rsidR="00C7053B" w:rsidRPr="00000DA7">
        <w:rPr>
          <w:rFonts w:cstheme="minorHAnsi"/>
          <w:sz w:val="28"/>
          <w:szCs w:val="28"/>
        </w:rPr>
        <w:t>ons of summer born children may be deferred until the following September but in those cases</w:t>
      </w:r>
      <w:r w:rsidR="00414FC0" w:rsidRPr="00000DA7">
        <w:rPr>
          <w:rFonts w:cstheme="minorHAnsi"/>
          <w:sz w:val="28"/>
          <w:szCs w:val="28"/>
        </w:rPr>
        <w:t>,</w:t>
      </w:r>
      <w:r w:rsidR="00C7053B" w:rsidRPr="00000DA7">
        <w:rPr>
          <w:rFonts w:cstheme="minorHAnsi"/>
          <w:sz w:val="28"/>
          <w:szCs w:val="28"/>
        </w:rPr>
        <w:t xml:space="preserve"> children may be offered a place to enter Year 1 unless an application has been made and agreed by the </w:t>
      </w:r>
      <w:r w:rsidR="00414FC0" w:rsidRPr="00000DA7">
        <w:rPr>
          <w:rFonts w:cstheme="minorHAnsi"/>
          <w:sz w:val="28"/>
          <w:szCs w:val="28"/>
        </w:rPr>
        <w:t>local authority</w:t>
      </w:r>
      <w:r w:rsidR="00C7053B" w:rsidRPr="00000DA7">
        <w:rPr>
          <w:rFonts w:cstheme="minorHAnsi"/>
          <w:sz w:val="28"/>
          <w:szCs w:val="28"/>
        </w:rPr>
        <w:t xml:space="preserve"> or the admitting authority in advance.  The local authority will consider any applicati</w:t>
      </w:r>
      <w:r w:rsidR="007604E7" w:rsidRPr="00000DA7">
        <w:rPr>
          <w:rFonts w:cstheme="minorHAnsi"/>
          <w:sz w:val="28"/>
          <w:szCs w:val="28"/>
        </w:rPr>
        <w:t>o</w:t>
      </w:r>
      <w:r w:rsidR="00C7053B" w:rsidRPr="00000DA7">
        <w:rPr>
          <w:rFonts w:cstheme="minorHAnsi"/>
          <w:sz w:val="28"/>
          <w:szCs w:val="28"/>
        </w:rPr>
        <w:t>n for a deferred entry into Rec</w:t>
      </w:r>
      <w:r w:rsidR="007604E7" w:rsidRPr="00000DA7">
        <w:rPr>
          <w:rFonts w:cstheme="minorHAnsi"/>
          <w:sz w:val="28"/>
          <w:szCs w:val="28"/>
        </w:rPr>
        <w:t>ep</w:t>
      </w:r>
      <w:r w:rsidR="00C7053B" w:rsidRPr="00000DA7">
        <w:rPr>
          <w:rFonts w:cstheme="minorHAnsi"/>
          <w:sz w:val="28"/>
          <w:szCs w:val="28"/>
        </w:rPr>
        <w:t>tion of summer born children for the September following their fifth birthday.  Such requests will be considered in accordance with the Local Authority’s ‘Guidance on the admission of summer born children’ and DfE advice.  Children attending a school’s nursery are not guaranteed a place in the reception class and a separate application must be made.</w:t>
      </w:r>
    </w:p>
    <w:p w14:paraId="6C4681E3" w14:textId="67F1C977" w:rsidR="00C7053B" w:rsidRPr="00000DA7" w:rsidRDefault="00C7053B" w:rsidP="007604E7">
      <w:pPr>
        <w:rPr>
          <w:rFonts w:cstheme="minorHAnsi"/>
          <w:sz w:val="28"/>
          <w:szCs w:val="28"/>
        </w:rPr>
      </w:pPr>
    </w:p>
    <w:p w14:paraId="41CAB891" w14:textId="5B117D5A" w:rsidR="00C7053B" w:rsidRPr="00000DA7" w:rsidRDefault="00C7053B" w:rsidP="007604E7">
      <w:pPr>
        <w:rPr>
          <w:rFonts w:cstheme="minorHAnsi"/>
          <w:b/>
          <w:sz w:val="28"/>
          <w:szCs w:val="28"/>
        </w:rPr>
      </w:pPr>
      <w:r w:rsidRPr="00000DA7">
        <w:rPr>
          <w:rFonts w:cstheme="minorHAnsi"/>
          <w:b/>
          <w:sz w:val="28"/>
          <w:szCs w:val="28"/>
        </w:rPr>
        <w:t>Pupils with an Education, Health and Care Plan (EHCP)</w:t>
      </w:r>
    </w:p>
    <w:p w14:paraId="4902CF32" w14:textId="7EA69F89" w:rsidR="00C7053B" w:rsidRPr="00000DA7" w:rsidRDefault="00C7053B" w:rsidP="007604E7">
      <w:pPr>
        <w:rPr>
          <w:rFonts w:cstheme="minorHAnsi"/>
          <w:sz w:val="28"/>
          <w:szCs w:val="28"/>
        </w:rPr>
      </w:pPr>
      <w:r w:rsidRPr="00000DA7">
        <w:rPr>
          <w:rFonts w:cstheme="minorHAnsi"/>
          <w:sz w:val="28"/>
          <w:szCs w:val="28"/>
        </w:rPr>
        <w:t>The admission of pupils with an Education, Health and Care Plan (EHCP) is dealt w</w:t>
      </w:r>
      <w:r w:rsidR="00414FC0" w:rsidRPr="00000DA7">
        <w:rPr>
          <w:rFonts w:cstheme="minorHAnsi"/>
          <w:sz w:val="28"/>
          <w:szCs w:val="28"/>
        </w:rPr>
        <w:t>i</w:t>
      </w:r>
      <w:r w:rsidRPr="00000DA7">
        <w:rPr>
          <w:rFonts w:cstheme="minorHAnsi"/>
          <w:sz w:val="28"/>
          <w:szCs w:val="28"/>
        </w:rPr>
        <w:t>th by a separate procedure.  Such children are dealt with through a separate legislative process and without reference to the oversubscription criteria below.  Children who have an EHCP which names a specific school will be admitted t</w:t>
      </w:r>
      <w:r w:rsidR="007604E7" w:rsidRPr="00000DA7">
        <w:rPr>
          <w:rFonts w:cstheme="minorHAnsi"/>
          <w:sz w:val="28"/>
          <w:szCs w:val="28"/>
        </w:rPr>
        <w:t>o th</w:t>
      </w:r>
      <w:r w:rsidRPr="00000DA7">
        <w:rPr>
          <w:rFonts w:cstheme="minorHAnsi"/>
          <w:sz w:val="28"/>
          <w:szCs w:val="28"/>
        </w:rPr>
        <w:t>at school.</w:t>
      </w:r>
    </w:p>
    <w:p w14:paraId="2F954971" w14:textId="0D2F4A5F" w:rsidR="00C7053B" w:rsidRPr="00000DA7" w:rsidRDefault="00C7053B" w:rsidP="007604E7">
      <w:pPr>
        <w:rPr>
          <w:rFonts w:cstheme="minorHAnsi"/>
          <w:sz w:val="28"/>
          <w:szCs w:val="28"/>
        </w:rPr>
      </w:pPr>
    </w:p>
    <w:p w14:paraId="6A44DB93" w14:textId="3424C064" w:rsidR="00C7053B" w:rsidRPr="00000DA7" w:rsidRDefault="00C7053B" w:rsidP="007604E7">
      <w:pPr>
        <w:rPr>
          <w:rFonts w:cstheme="minorHAnsi"/>
          <w:b/>
          <w:sz w:val="28"/>
          <w:szCs w:val="28"/>
        </w:rPr>
      </w:pPr>
      <w:r w:rsidRPr="00000DA7">
        <w:rPr>
          <w:rFonts w:cstheme="minorHAnsi"/>
          <w:b/>
          <w:sz w:val="28"/>
          <w:szCs w:val="28"/>
        </w:rPr>
        <w:t>Tie Break</w:t>
      </w:r>
    </w:p>
    <w:p w14:paraId="00F59233" w14:textId="0589053E" w:rsidR="00C7053B" w:rsidRPr="00000DA7" w:rsidRDefault="00C7053B" w:rsidP="007604E7">
      <w:pPr>
        <w:rPr>
          <w:rFonts w:cstheme="minorHAnsi"/>
          <w:sz w:val="28"/>
          <w:szCs w:val="28"/>
        </w:rPr>
      </w:pPr>
      <w:r w:rsidRPr="00000DA7">
        <w:rPr>
          <w:rFonts w:cstheme="minorHAnsi"/>
          <w:sz w:val="28"/>
          <w:szCs w:val="28"/>
        </w:rPr>
        <w:t>When deman</w:t>
      </w:r>
      <w:r w:rsidR="00AA1996" w:rsidRPr="00000DA7">
        <w:rPr>
          <w:rFonts w:cstheme="minorHAnsi"/>
          <w:sz w:val="28"/>
          <w:szCs w:val="28"/>
        </w:rPr>
        <w:t>d</w:t>
      </w:r>
      <w:r w:rsidRPr="00000DA7">
        <w:rPr>
          <w:rFonts w:cstheme="minorHAnsi"/>
          <w:sz w:val="28"/>
          <w:szCs w:val="28"/>
        </w:rPr>
        <w:t xml:space="preserve"> exceeds any places in any of the following policies, the distance between the child’s home and school, measured by a straight</w:t>
      </w:r>
      <w:r w:rsidR="00414FC0" w:rsidRPr="00000DA7">
        <w:rPr>
          <w:rFonts w:cstheme="minorHAnsi"/>
          <w:sz w:val="28"/>
          <w:szCs w:val="28"/>
        </w:rPr>
        <w:t>-</w:t>
      </w:r>
      <w:r w:rsidRPr="00000DA7">
        <w:rPr>
          <w:rFonts w:cstheme="minorHAnsi"/>
          <w:sz w:val="28"/>
          <w:szCs w:val="28"/>
        </w:rPr>
        <w:t xml:space="preserve">line distance from the Ordnance Survey address point of the home to the main entrance to the school building, will be used to decide who is given a place; those living nearest being given the available places.  Where </w:t>
      </w:r>
      <w:r w:rsidRPr="00000DA7">
        <w:rPr>
          <w:rFonts w:cstheme="minorHAnsi"/>
          <w:sz w:val="28"/>
          <w:szCs w:val="28"/>
        </w:rPr>
        <w:lastRenderedPageBreak/>
        <w:t xml:space="preserve">the offer of places to applicants with </w:t>
      </w:r>
      <w:proofErr w:type="spellStart"/>
      <w:r w:rsidRPr="00000DA7">
        <w:rPr>
          <w:rFonts w:cstheme="minorHAnsi"/>
          <w:sz w:val="28"/>
          <w:szCs w:val="28"/>
        </w:rPr>
        <w:t>equi</w:t>
      </w:r>
      <w:proofErr w:type="spellEnd"/>
      <w:r w:rsidRPr="00000DA7">
        <w:rPr>
          <w:rFonts w:cstheme="minorHAnsi"/>
          <w:sz w:val="28"/>
          <w:szCs w:val="28"/>
        </w:rPr>
        <w:t>-distant addresses would lead to oversubscription, the decision of who will be offered the place will be made by random selection.</w:t>
      </w:r>
    </w:p>
    <w:p w14:paraId="743EEC5F" w14:textId="2CFEDF3D" w:rsidR="00C7053B" w:rsidRPr="00000DA7" w:rsidRDefault="00C7053B" w:rsidP="007604E7">
      <w:pPr>
        <w:rPr>
          <w:rFonts w:cstheme="minorHAnsi"/>
          <w:sz w:val="28"/>
          <w:szCs w:val="28"/>
        </w:rPr>
      </w:pPr>
    </w:p>
    <w:p w14:paraId="48C70233" w14:textId="6C0FCCC6" w:rsidR="00C7053B" w:rsidRPr="00000DA7" w:rsidRDefault="00C7053B" w:rsidP="007604E7">
      <w:pPr>
        <w:rPr>
          <w:rFonts w:cstheme="minorHAnsi"/>
          <w:b/>
          <w:sz w:val="28"/>
          <w:szCs w:val="28"/>
        </w:rPr>
      </w:pPr>
      <w:r w:rsidRPr="00000DA7">
        <w:rPr>
          <w:rFonts w:cstheme="minorHAnsi"/>
          <w:b/>
          <w:sz w:val="28"/>
          <w:szCs w:val="28"/>
        </w:rPr>
        <w:t>Multiple Births</w:t>
      </w:r>
    </w:p>
    <w:p w14:paraId="352FBCD2" w14:textId="678CA4D8" w:rsidR="00C7053B" w:rsidRPr="00000DA7" w:rsidRDefault="00C7053B" w:rsidP="007604E7">
      <w:pPr>
        <w:rPr>
          <w:rFonts w:cstheme="minorHAnsi"/>
          <w:sz w:val="28"/>
          <w:szCs w:val="28"/>
        </w:rPr>
      </w:pPr>
      <w:r w:rsidRPr="00000DA7">
        <w:rPr>
          <w:rFonts w:cstheme="minorHAnsi"/>
          <w:sz w:val="28"/>
          <w:szCs w:val="28"/>
        </w:rPr>
        <w:t>Where parents of multiple births (twins, triplets etc) request admission and only one of the siblings can be offered a place, the remaining siblings will also be offered places above the admission number.</w:t>
      </w:r>
    </w:p>
    <w:p w14:paraId="725D622B" w14:textId="77777777" w:rsidR="006D0141" w:rsidRPr="00000DA7" w:rsidRDefault="006D0141" w:rsidP="007604E7">
      <w:pPr>
        <w:rPr>
          <w:rFonts w:cstheme="minorHAnsi"/>
          <w:sz w:val="28"/>
          <w:szCs w:val="28"/>
        </w:rPr>
      </w:pPr>
    </w:p>
    <w:p w14:paraId="038BF9D8" w14:textId="77777777" w:rsidR="006D0141" w:rsidRPr="00000DA7" w:rsidRDefault="006D0141" w:rsidP="007604E7">
      <w:pPr>
        <w:rPr>
          <w:rFonts w:cstheme="minorHAnsi"/>
          <w:sz w:val="28"/>
          <w:szCs w:val="28"/>
        </w:rPr>
      </w:pPr>
    </w:p>
    <w:p w14:paraId="5A21D056" w14:textId="6D218850" w:rsidR="006D0141" w:rsidRDefault="00B43246" w:rsidP="00414FC0">
      <w:pPr>
        <w:pStyle w:val="Heading1"/>
        <w:rPr>
          <w:rFonts w:cstheme="minorHAnsi"/>
        </w:rPr>
      </w:pPr>
      <w:r w:rsidRPr="00000DA7">
        <w:rPr>
          <w:rFonts w:cstheme="minorHAnsi"/>
        </w:rPr>
        <w:t>2</w:t>
      </w:r>
      <w:r w:rsidR="006D0141" w:rsidRPr="00000DA7">
        <w:rPr>
          <w:rFonts w:cstheme="minorHAnsi"/>
        </w:rPr>
        <w:t>. Aims</w:t>
      </w:r>
      <w:bookmarkEnd w:id="1"/>
      <w:r w:rsidR="006D0141" w:rsidRPr="00000DA7">
        <w:rPr>
          <w:rFonts w:cstheme="minorHAnsi"/>
        </w:rPr>
        <w:t xml:space="preserve"> </w:t>
      </w:r>
    </w:p>
    <w:p w14:paraId="3A776484" w14:textId="77777777" w:rsidR="00000DA7" w:rsidRPr="00000DA7" w:rsidRDefault="00000DA7" w:rsidP="00000DA7">
      <w:pPr>
        <w:rPr>
          <w:lang w:eastAsia="x-none"/>
        </w:rPr>
      </w:pPr>
    </w:p>
    <w:p w14:paraId="5E424C2E" w14:textId="77777777" w:rsidR="006D0141" w:rsidRPr="00000DA7" w:rsidRDefault="006D0141" w:rsidP="007604E7">
      <w:pPr>
        <w:rPr>
          <w:rFonts w:cstheme="minorHAnsi"/>
          <w:sz w:val="28"/>
          <w:szCs w:val="28"/>
        </w:rPr>
      </w:pPr>
      <w:r w:rsidRPr="00000DA7">
        <w:rPr>
          <w:rFonts w:cstheme="minorHAnsi"/>
          <w:sz w:val="28"/>
          <w:szCs w:val="28"/>
        </w:rPr>
        <w:t>This policy aims to:</w:t>
      </w:r>
    </w:p>
    <w:p w14:paraId="307171DB" w14:textId="77777777" w:rsidR="006D0141" w:rsidRPr="00000DA7" w:rsidRDefault="006D0141" w:rsidP="00414FC0">
      <w:pPr>
        <w:pStyle w:val="ListParagraph"/>
        <w:numPr>
          <w:ilvl w:val="0"/>
          <w:numId w:val="10"/>
        </w:numPr>
        <w:rPr>
          <w:rFonts w:cstheme="minorHAnsi"/>
          <w:sz w:val="28"/>
          <w:szCs w:val="28"/>
        </w:rPr>
      </w:pPr>
      <w:r w:rsidRPr="00000DA7">
        <w:rPr>
          <w:rFonts w:cstheme="minorHAnsi"/>
          <w:sz w:val="28"/>
          <w:szCs w:val="28"/>
        </w:rPr>
        <w:t>Explain how to apply for a place at the school</w:t>
      </w:r>
    </w:p>
    <w:p w14:paraId="0B299CAD" w14:textId="77777777" w:rsidR="006D0141" w:rsidRPr="00000DA7" w:rsidRDefault="006D0141" w:rsidP="00414FC0">
      <w:pPr>
        <w:pStyle w:val="ListParagraph"/>
        <w:numPr>
          <w:ilvl w:val="0"/>
          <w:numId w:val="10"/>
        </w:numPr>
        <w:rPr>
          <w:rFonts w:cstheme="minorHAnsi"/>
          <w:sz w:val="28"/>
          <w:szCs w:val="28"/>
        </w:rPr>
      </w:pPr>
      <w:r w:rsidRPr="00000DA7">
        <w:rPr>
          <w:rFonts w:cstheme="minorHAnsi"/>
          <w:sz w:val="28"/>
          <w:szCs w:val="28"/>
        </w:rPr>
        <w:t>Set out the school’s arrangements for allocating places to the pupils who apply</w:t>
      </w:r>
    </w:p>
    <w:p w14:paraId="566C6293" w14:textId="77777777" w:rsidR="006D0141" w:rsidRPr="00000DA7" w:rsidRDefault="006D0141" w:rsidP="00414FC0">
      <w:pPr>
        <w:pStyle w:val="ListParagraph"/>
        <w:numPr>
          <w:ilvl w:val="0"/>
          <w:numId w:val="10"/>
        </w:numPr>
        <w:rPr>
          <w:rFonts w:cstheme="minorHAnsi"/>
          <w:sz w:val="28"/>
          <w:szCs w:val="28"/>
        </w:rPr>
      </w:pPr>
      <w:r w:rsidRPr="00000DA7">
        <w:rPr>
          <w:rFonts w:cstheme="minorHAnsi"/>
          <w:sz w:val="28"/>
          <w:szCs w:val="28"/>
        </w:rPr>
        <w:t>Explain how to appeal against a decision not to offer your child a place</w:t>
      </w:r>
    </w:p>
    <w:p w14:paraId="46094914" w14:textId="77777777" w:rsidR="00414FC0" w:rsidRPr="00000DA7" w:rsidRDefault="00414FC0" w:rsidP="00414FC0">
      <w:pPr>
        <w:pStyle w:val="Heading1"/>
        <w:rPr>
          <w:rFonts w:cstheme="minorHAnsi"/>
        </w:rPr>
      </w:pPr>
      <w:bookmarkStart w:id="2" w:name="_Toc491444538"/>
    </w:p>
    <w:p w14:paraId="170E976B" w14:textId="61A65B4B" w:rsidR="006D0141" w:rsidRPr="00000DA7" w:rsidRDefault="00B43246" w:rsidP="00414FC0">
      <w:pPr>
        <w:pStyle w:val="Heading1"/>
        <w:rPr>
          <w:rFonts w:cstheme="minorHAnsi"/>
        </w:rPr>
      </w:pPr>
      <w:r w:rsidRPr="00000DA7">
        <w:rPr>
          <w:rFonts w:cstheme="minorHAnsi"/>
        </w:rPr>
        <w:t>3</w:t>
      </w:r>
      <w:r w:rsidR="006D0141" w:rsidRPr="00000DA7">
        <w:rPr>
          <w:rFonts w:cstheme="minorHAnsi"/>
        </w:rPr>
        <w:t>. Legislation and statutory requirements</w:t>
      </w:r>
      <w:bookmarkEnd w:id="2"/>
    </w:p>
    <w:p w14:paraId="037BFD42" w14:textId="46AF8433" w:rsidR="00414FC0" w:rsidRPr="00000DA7" w:rsidRDefault="00414FC0" w:rsidP="00414FC0">
      <w:pPr>
        <w:rPr>
          <w:rFonts w:cstheme="minorHAnsi"/>
          <w:sz w:val="28"/>
          <w:szCs w:val="28"/>
          <w:lang w:val="x-none" w:eastAsia="x-none"/>
        </w:rPr>
      </w:pPr>
    </w:p>
    <w:p w14:paraId="25D39A92" w14:textId="77777777" w:rsidR="006D0141" w:rsidRPr="00000DA7" w:rsidRDefault="006D0141" w:rsidP="007604E7">
      <w:pPr>
        <w:rPr>
          <w:rFonts w:cstheme="minorHAnsi"/>
          <w:sz w:val="28"/>
          <w:szCs w:val="28"/>
        </w:rPr>
      </w:pPr>
      <w:r w:rsidRPr="00000DA7">
        <w:rPr>
          <w:rFonts w:cstheme="minorHAnsi"/>
          <w:sz w:val="28"/>
          <w:szCs w:val="28"/>
        </w:rPr>
        <w:t>This policy is based on the following advice from the Department for Education (DfE):</w:t>
      </w:r>
    </w:p>
    <w:p w14:paraId="6161C69D" w14:textId="705F60FC" w:rsidR="00B43246" w:rsidRPr="00000DA7" w:rsidRDefault="00B43246" w:rsidP="00000DA7">
      <w:pPr>
        <w:pStyle w:val="ListParagraph"/>
        <w:numPr>
          <w:ilvl w:val="0"/>
          <w:numId w:val="11"/>
        </w:numPr>
        <w:rPr>
          <w:rFonts w:cstheme="minorHAnsi"/>
          <w:sz w:val="28"/>
          <w:szCs w:val="28"/>
        </w:rPr>
      </w:pPr>
      <w:r w:rsidRPr="00000DA7">
        <w:rPr>
          <w:rFonts w:cstheme="minorHAnsi"/>
          <w:sz w:val="28"/>
          <w:szCs w:val="28"/>
        </w:rPr>
        <w:t>School Admissions Code 2021</w:t>
      </w:r>
    </w:p>
    <w:p w14:paraId="1618A6D3" w14:textId="1157F4BF" w:rsidR="00B43246" w:rsidRPr="00000DA7" w:rsidRDefault="00B43246" w:rsidP="00000DA7">
      <w:pPr>
        <w:pStyle w:val="ListParagraph"/>
        <w:numPr>
          <w:ilvl w:val="0"/>
          <w:numId w:val="11"/>
        </w:numPr>
        <w:rPr>
          <w:rFonts w:cstheme="minorHAnsi"/>
          <w:sz w:val="28"/>
          <w:szCs w:val="28"/>
        </w:rPr>
      </w:pPr>
      <w:r w:rsidRPr="00000DA7">
        <w:rPr>
          <w:rFonts w:cstheme="minorHAnsi"/>
          <w:sz w:val="28"/>
          <w:szCs w:val="28"/>
        </w:rPr>
        <w:t>School Adm</w:t>
      </w:r>
      <w:r w:rsidR="00000DA7">
        <w:rPr>
          <w:rFonts w:cstheme="minorHAnsi"/>
          <w:sz w:val="28"/>
          <w:szCs w:val="28"/>
        </w:rPr>
        <w:t>i</w:t>
      </w:r>
      <w:r w:rsidRPr="00000DA7">
        <w:rPr>
          <w:rFonts w:cstheme="minorHAnsi"/>
          <w:sz w:val="28"/>
          <w:szCs w:val="28"/>
        </w:rPr>
        <w:t>ssion Appeals Code 2022</w:t>
      </w:r>
    </w:p>
    <w:p w14:paraId="1C7E4DB7" w14:textId="77777777" w:rsidR="00000DA7" w:rsidRPr="00000DA7" w:rsidRDefault="00000DA7" w:rsidP="00000DA7">
      <w:pPr>
        <w:pStyle w:val="ListParagraph"/>
        <w:ind w:left="360"/>
        <w:rPr>
          <w:rFonts w:cstheme="minorHAnsi"/>
          <w:sz w:val="28"/>
          <w:szCs w:val="28"/>
        </w:rPr>
      </w:pPr>
    </w:p>
    <w:p w14:paraId="59B9310E" w14:textId="77777777" w:rsidR="006D0141" w:rsidRPr="00000DA7" w:rsidRDefault="006D0141" w:rsidP="007604E7">
      <w:pPr>
        <w:rPr>
          <w:rFonts w:cstheme="minorHAnsi"/>
          <w:sz w:val="28"/>
          <w:szCs w:val="28"/>
        </w:rPr>
      </w:pPr>
      <w:r w:rsidRPr="00000DA7">
        <w:rPr>
          <w:rFonts w:cstheme="minorHAnsi"/>
          <w:sz w:val="28"/>
          <w:szCs w:val="28"/>
        </w:rPr>
        <w:t>As an academy, the school is required by its funding agreement to comply with these codes, and with the law relating to admissions as set out in the School Standards and Framework Act 1998.</w:t>
      </w:r>
    </w:p>
    <w:p w14:paraId="7FBE1106" w14:textId="77777777" w:rsidR="00000DA7" w:rsidRPr="00000DA7" w:rsidRDefault="00000DA7" w:rsidP="00414FC0">
      <w:pPr>
        <w:pStyle w:val="Heading1"/>
        <w:rPr>
          <w:rFonts w:cstheme="minorHAnsi"/>
        </w:rPr>
      </w:pPr>
      <w:bookmarkStart w:id="3" w:name="_Toc491444540"/>
    </w:p>
    <w:p w14:paraId="1F09DFE4" w14:textId="7655003A" w:rsidR="006D0141" w:rsidRDefault="006D0141" w:rsidP="00414FC0">
      <w:pPr>
        <w:pStyle w:val="Heading1"/>
        <w:rPr>
          <w:rFonts w:cstheme="minorHAnsi"/>
        </w:rPr>
      </w:pPr>
      <w:r w:rsidRPr="00000DA7">
        <w:rPr>
          <w:rFonts w:cstheme="minorHAnsi"/>
        </w:rPr>
        <w:t>4. How to apply</w:t>
      </w:r>
      <w:bookmarkEnd w:id="3"/>
    </w:p>
    <w:p w14:paraId="35F69DCB" w14:textId="77777777" w:rsidR="00000DA7" w:rsidRPr="00000DA7" w:rsidRDefault="00000DA7" w:rsidP="00000DA7">
      <w:pPr>
        <w:rPr>
          <w:lang w:eastAsia="x-none"/>
        </w:rPr>
      </w:pPr>
    </w:p>
    <w:p w14:paraId="58DEEAF8" w14:textId="475E6B06" w:rsidR="006D0141" w:rsidRPr="00000DA7" w:rsidRDefault="006D0141" w:rsidP="007604E7">
      <w:pPr>
        <w:rPr>
          <w:rFonts w:cstheme="minorHAnsi"/>
          <w:sz w:val="28"/>
          <w:szCs w:val="28"/>
        </w:rPr>
      </w:pPr>
      <w:r w:rsidRPr="00000DA7">
        <w:rPr>
          <w:rFonts w:cstheme="minorHAnsi"/>
          <w:sz w:val="28"/>
          <w:szCs w:val="28"/>
        </w:rPr>
        <w:t>For applications in the normal admissions round you should apply online through the Bradford Council Website or by contacting the admissions team on 01274 439200.  You can use the application to express your preference for</w:t>
      </w:r>
      <w:r w:rsidR="00B43246" w:rsidRPr="00000DA7">
        <w:rPr>
          <w:rFonts w:cstheme="minorHAnsi"/>
          <w:sz w:val="28"/>
          <w:szCs w:val="28"/>
        </w:rPr>
        <w:t xml:space="preserve"> up to five </w:t>
      </w:r>
      <w:r w:rsidRPr="00000DA7">
        <w:rPr>
          <w:rFonts w:cstheme="minorHAnsi"/>
          <w:sz w:val="28"/>
          <w:szCs w:val="28"/>
        </w:rPr>
        <w:t xml:space="preserve">schools, in rank order. </w:t>
      </w:r>
    </w:p>
    <w:p w14:paraId="7AE90E52" w14:textId="77777777" w:rsidR="006D0141" w:rsidRPr="00000DA7" w:rsidRDefault="006D0141" w:rsidP="007604E7">
      <w:pPr>
        <w:rPr>
          <w:rFonts w:cstheme="minorHAnsi"/>
          <w:sz w:val="28"/>
          <w:szCs w:val="28"/>
        </w:rPr>
      </w:pPr>
    </w:p>
    <w:p w14:paraId="59D76503" w14:textId="77777777" w:rsidR="006D0141" w:rsidRPr="00000DA7" w:rsidRDefault="006D0141" w:rsidP="007604E7">
      <w:pPr>
        <w:rPr>
          <w:rFonts w:cstheme="minorHAnsi"/>
          <w:sz w:val="28"/>
          <w:szCs w:val="28"/>
        </w:rPr>
      </w:pPr>
      <w:r w:rsidRPr="00000DA7">
        <w:rPr>
          <w:rFonts w:cstheme="minorHAnsi"/>
          <w:sz w:val="28"/>
          <w:szCs w:val="28"/>
        </w:rPr>
        <w:t>You will receive an offer for a school place directly from the local authority.</w:t>
      </w:r>
    </w:p>
    <w:p w14:paraId="374AFC6E" w14:textId="77777777" w:rsidR="006D0141" w:rsidRPr="00000DA7" w:rsidRDefault="006D0141" w:rsidP="007604E7">
      <w:pPr>
        <w:rPr>
          <w:rFonts w:cstheme="minorHAnsi"/>
          <w:sz w:val="28"/>
          <w:szCs w:val="28"/>
        </w:rPr>
      </w:pPr>
    </w:p>
    <w:p w14:paraId="52C2E7B8" w14:textId="39A01302" w:rsidR="006D0141" w:rsidRPr="00000DA7" w:rsidRDefault="006D0141" w:rsidP="007604E7">
      <w:pPr>
        <w:rPr>
          <w:rFonts w:cstheme="minorHAnsi"/>
          <w:sz w:val="28"/>
          <w:szCs w:val="28"/>
        </w:rPr>
      </w:pPr>
      <w:r w:rsidRPr="00000DA7">
        <w:rPr>
          <w:rFonts w:cstheme="minorHAnsi"/>
          <w:sz w:val="28"/>
          <w:szCs w:val="28"/>
        </w:rPr>
        <w:t>Please note, pupils already attending our nursery will not transfer automatically into the main school. A separate application must be made for a place in reception.</w:t>
      </w:r>
    </w:p>
    <w:p w14:paraId="4D060912" w14:textId="77777777" w:rsidR="00000DA7" w:rsidRPr="00000DA7" w:rsidRDefault="00000DA7" w:rsidP="007604E7">
      <w:pPr>
        <w:rPr>
          <w:rFonts w:cstheme="minorHAnsi"/>
          <w:sz w:val="28"/>
          <w:szCs w:val="28"/>
        </w:rPr>
      </w:pPr>
    </w:p>
    <w:p w14:paraId="295FEE40" w14:textId="0086EE36" w:rsidR="006D0141" w:rsidRDefault="00000DA7" w:rsidP="00414FC0">
      <w:pPr>
        <w:pStyle w:val="Heading1"/>
        <w:rPr>
          <w:rFonts w:cstheme="minorHAnsi"/>
        </w:rPr>
      </w:pPr>
      <w:bookmarkStart w:id="4" w:name="_Toc491444542"/>
      <w:r>
        <w:rPr>
          <w:rFonts w:cstheme="minorHAnsi"/>
        </w:rPr>
        <w:t>5</w:t>
      </w:r>
      <w:r w:rsidR="006D0141" w:rsidRPr="00000DA7">
        <w:rPr>
          <w:rFonts w:cstheme="minorHAnsi"/>
        </w:rPr>
        <w:t>. Allocation of places</w:t>
      </w:r>
      <w:bookmarkEnd w:id="4"/>
    </w:p>
    <w:p w14:paraId="536D316F" w14:textId="77777777" w:rsidR="00000DA7" w:rsidRPr="00000DA7" w:rsidRDefault="00000DA7" w:rsidP="00000DA7">
      <w:pPr>
        <w:rPr>
          <w:lang w:eastAsia="x-none"/>
        </w:rPr>
      </w:pPr>
    </w:p>
    <w:p w14:paraId="6043E0F1" w14:textId="152EEDBD" w:rsidR="006D0141" w:rsidRPr="00000DA7" w:rsidRDefault="00000DA7" w:rsidP="007604E7">
      <w:pPr>
        <w:rPr>
          <w:rFonts w:cstheme="minorHAnsi"/>
          <w:b/>
          <w:sz w:val="28"/>
          <w:szCs w:val="28"/>
        </w:rPr>
      </w:pPr>
      <w:r>
        <w:rPr>
          <w:rFonts w:cstheme="minorHAnsi"/>
          <w:b/>
          <w:sz w:val="28"/>
          <w:szCs w:val="28"/>
        </w:rPr>
        <w:t>5</w:t>
      </w:r>
      <w:r w:rsidR="006D0141" w:rsidRPr="00000DA7">
        <w:rPr>
          <w:rFonts w:cstheme="minorHAnsi"/>
          <w:b/>
          <w:sz w:val="28"/>
          <w:szCs w:val="28"/>
        </w:rPr>
        <w:t>.1 Admission number</w:t>
      </w:r>
    </w:p>
    <w:p w14:paraId="271979A2" w14:textId="77777777" w:rsidR="006D0141" w:rsidRPr="00000DA7" w:rsidRDefault="006D0141" w:rsidP="007604E7">
      <w:pPr>
        <w:rPr>
          <w:rFonts w:cstheme="minorHAnsi"/>
          <w:color w:val="F15F22"/>
          <w:sz w:val="28"/>
          <w:szCs w:val="28"/>
        </w:rPr>
      </w:pPr>
      <w:r w:rsidRPr="00000DA7">
        <w:rPr>
          <w:rFonts w:cstheme="minorHAnsi"/>
          <w:sz w:val="28"/>
          <w:szCs w:val="28"/>
        </w:rPr>
        <w:t xml:space="preserve">The school has an agreed admission </w:t>
      </w:r>
      <w:r w:rsidRPr="00000DA7">
        <w:rPr>
          <w:rFonts w:cstheme="minorHAnsi"/>
          <w:color w:val="000000" w:themeColor="text1"/>
          <w:sz w:val="28"/>
          <w:szCs w:val="28"/>
        </w:rPr>
        <w:t>number of 30</w:t>
      </w:r>
      <w:r w:rsidRPr="00000DA7">
        <w:rPr>
          <w:rFonts w:cstheme="minorHAnsi"/>
          <w:i/>
          <w:color w:val="000000" w:themeColor="text1"/>
          <w:sz w:val="28"/>
          <w:szCs w:val="28"/>
        </w:rPr>
        <w:t xml:space="preserve"> </w:t>
      </w:r>
      <w:r w:rsidRPr="00000DA7">
        <w:rPr>
          <w:rFonts w:cstheme="minorHAnsi"/>
          <w:color w:val="000000" w:themeColor="text1"/>
          <w:sz w:val="28"/>
          <w:szCs w:val="28"/>
        </w:rPr>
        <w:t>pupils for entry in each year group.</w:t>
      </w:r>
    </w:p>
    <w:p w14:paraId="418E066C" w14:textId="77777777" w:rsidR="006D0141" w:rsidRPr="00000DA7" w:rsidRDefault="006D0141" w:rsidP="007604E7">
      <w:pPr>
        <w:rPr>
          <w:rFonts w:cstheme="minorHAnsi"/>
          <w:sz w:val="28"/>
          <w:szCs w:val="28"/>
        </w:rPr>
      </w:pPr>
    </w:p>
    <w:p w14:paraId="00993D39" w14:textId="2B0A23BD" w:rsidR="006D0141" w:rsidRPr="00000DA7" w:rsidRDefault="00000DA7" w:rsidP="007604E7">
      <w:pPr>
        <w:rPr>
          <w:rFonts w:cstheme="minorHAnsi"/>
          <w:b/>
          <w:sz w:val="28"/>
          <w:szCs w:val="28"/>
        </w:rPr>
      </w:pPr>
      <w:r>
        <w:rPr>
          <w:rFonts w:cstheme="minorHAnsi"/>
          <w:b/>
          <w:sz w:val="28"/>
          <w:szCs w:val="28"/>
        </w:rPr>
        <w:t>5</w:t>
      </w:r>
      <w:r w:rsidR="006D0141" w:rsidRPr="00000DA7">
        <w:rPr>
          <w:rFonts w:cstheme="minorHAnsi"/>
          <w:b/>
          <w:sz w:val="28"/>
          <w:szCs w:val="28"/>
        </w:rPr>
        <w:t>.2 Oversubscription criteria</w:t>
      </w:r>
    </w:p>
    <w:p w14:paraId="0EAAC6CD" w14:textId="77777777" w:rsidR="00000DA7" w:rsidRPr="00000DA7" w:rsidRDefault="00000DA7" w:rsidP="007604E7">
      <w:pPr>
        <w:rPr>
          <w:rFonts w:cstheme="minorHAnsi"/>
          <w:b/>
          <w:sz w:val="28"/>
          <w:szCs w:val="28"/>
        </w:rPr>
      </w:pPr>
    </w:p>
    <w:p w14:paraId="11CE5AF9" w14:textId="77777777" w:rsidR="006D0141" w:rsidRPr="00000DA7" w:rsidRDefault="006D0141" w:rsidP="007604E7">
      <w:pPr>
        <w:rPr>
          <w:rFonts w:cstheme="minorHAnsi"/>
          <w:sz w:val="28"/>
          <w:szCs w:val="28"/>
        </w:rPr>
      </w:pPr>
      <w:r w:rsidRPr="00000DA7">
        <w:rPr>
          <w:rFonts w:cstheme="minorHAnsi"/>
          <w:sz w:val="28"/>
          <w:szCs w:val="28"/>
        </w:rPr>
        <w:lastRenderedPageBreak/>
        <w:t>All children whose statement of special educational needs or disabilities (SEND) or education, health and care plan (EHCP) names the school will be admitted before any other places are allocated.</w:t>
      </w:r>
    </w:p>
    <w:p w14:paraId="3484BCD4" w14:textId="77777777" w:rsidR="006D0141" w:rsidRPr="00000DA7" w:rsidRDefault="006D0141" w:rsidP="007604E7">
      <w:pPr>
        <w:rPr>
          <w:rFonts w:cstheme="minorHAnsi"/>
          <w:sz w:val="28"/>
          <w:szCs w:val="28"/>
        </w:rPr>
      </w:pPr>
      <w:r w:rsidRPr="00000DA7">
        <w:rPr>
          <w:rFonts w:cstheme="minorHAnsi"/>
          <w:sz w:val="28"/>
          <w:szCs w:val="28"/>
        </w:rPr>
        <w:t xml:space="preserve">If the school is not oversubscribed, all applicants will be offered a place. </w:t>
      </w:r>
    </w:p>
    <w:p w14:paraId="634CE319" w14:textId="77777777" w:rsidR="006D0141" w:rsidRPr="00000DA7" w:rsidRDefault="006D0141" w:rsidP="007604E7">
      <w:pPr>
        <w:rPr>
          <w:rFonts w:cstheme="minorHAnsi"/>
          <w:i/>
          <w:color w:val="F15F22"/>
          <w:sz w:val="28"/>
          <w:szCs w:val="28"/>
        </w:rPr>
      </w:pPr>
    </w:p>
    <w:p w14:paraId="24310618" w14:textId="77777777" w:rsidR="008A1FB3" w:rsidRDefault="006D0141" w:rsidP="008A1FB3">
      <w:pPr>
        <w:rPr>
          <w:rFonts w:cstheme="minorHAnsi"/>
          <w:sz w:val="28"/>
          <w:szCs w:val="28"/>
        </w:rPr>
      </w:pPr>
      <w:r w:rsidRPr="00000DA7">
        <w:rPr>
          <w:rFonts w:cstheme="minorHAnsi"/>
          <w:sz w:val="28"/>
          <w:szCs w:val="28"/>
        </w:rPr>
        <w:t xml:space="preserve">In the event that the school receives more applications than the number of places it has available, places will be given to those children who meet any of the criteria set out below, in order until all places are filled. </w:t>
      </w:r>
    </w:p>
    <w:p w14:paraId="7583702C" w14:textId="77777777" w:rsidR="008A1FB3" w:rsidRDefault="008A1FB3" w:rsidP="008A1FB3">
      <w:pPr>
        <w:rPr>
          <w:rFonts w:cstheme="minorHAnsi"/>
          <w:sz w:val="28"/>
          <w:szCs w:val="28"/>
        </w:rPr>
      </w:pPr>
    </w:p>
    <w:p w14:paraId="1F50ECD4" w14:textId="06A9E935" w:rsidR="006D0141" w:rsidRPr="008A1FB3" w:rsidRDefault="006D0141" w:rsidP="008A1FB3">
      <w:pPr>
        <w:pStyle w:val="ListParagraph"/>
        <w:numPr>
          <w:ilvl w:val="0"/>
          <w:numId w:val="13"/>
        </w:numPr>
        <w:rPr>
          <w:rFonts w:cstheme="minorHAnsi"/>
          <w:sz w:val="28"/>
          <w:szCs w:val="28"/>
        </w:rPr>
      </w:pPr>
      <w:r w:rsidRPr="008A1FB3">
        <w:rPr>
          <w:rFonts w:cstheme="minorHAnsi"/>
          <w:sz w:val="28"/>
          <w:szCs w:val="28"/>
        </w:rPr>
        <w:t xml:space="preserve">Highest priority will be given to </w:t>
      </w:r>
      <w:r w:rsidR="008A1FB3">
        <w:rPr>
          <w:rFonts w:cstheme="minorHAnsi"/>
          <w:sz w:val="28"/>
          <w:szCs w:val="28"/>
        </w:rPr>
        <w:t>Children Looked After</w:t>
      </w:r>
      <w:r w:rsidRPr="008A1FB3">
        <w:rPr>
          <w:rFonts w:cstheme="minorHAnsi"/>
          <w:sz w:val="28"/>
          <w:szCs w:val="28"/>
        </w:rPr>
        <w:t xml:space="preserve"> and all previously looked after </w:t>
      </w:r>
      <w:r w:rsidR="008A1FB3" w:rsidRPr="008A1FB3">
        <w:rPr>
          <w:rFonts w:cstheme="minorHAnsi"/>
          <w:sz w:val="28"/>
          <w:szCs w:val="28"/>
        </w:rPr>
        <w:t xml:space="preserve"> </w:t>
      </w:r>
      <w:r w:rsidRPr="008A1FB3">
        <w:rPr>
          <w:rFonts w:cstheme="minorHAnsi"/>
          <w:sz w:val="28"/>
          <w:szCs w:val="28"/>
        </w:rPr>
        <w:t>children</w:t>
      </w:r>
      <w:r w:rsidR="00C7053B" w:rsidRPr="008A1FB3">
        <w:rPr>
          <w:rFonts w:cstheme="minorHAnsi"/>
          <w:sz w:val="28"/>
          <w:szCs w:val="28"/>
        </w:rPr>
        <w:t xml:space="preserve">, </w:t>
      </w:r>
      <w:r w:rsidR="00AA1996" w:rsidRPr="008A1FB3">
        <w:rPr>
          <w:rFonts w:cstheme="minorHAnsi"/>
          <w:sz w:val="28"/>
          <w:szCs w:val="28"/>
        </w:rPr>
        <w:t>including those children who appear (to the admission</w:t>
      </w:r>
      <w:r w:rsidR="00B43246" w:rsidRPr="008A1FB3">
        <w:rPr>
          <w:rFonts w:cstheme="minorHAnsi"/>
          <w:sz w:val="28"/>
          <w:szCs w:val="28"/>
        </w:rPr>
        <w:t>s</w:t>
      </w:r>
      <w:r w:rsidR="00AA1996" w:rsidRPr="008A1FB3">
        <w:rPr>
          <w:rFonts w:cstheme="minorHAnsi"/>
          <w:sz w:val="28"/>
          <w:szCs w:val="28"/>
        </w:rPr>
        <w:t xml:space="preserve"> authority) to have been in state care outside of England and ceased to be in state care as a result of being adopted.</w:t>
      </w:r>
    </w:p>
    <w:p w14:paraId="5A069E3B" w14:textId="77777777" w:rsidR="00000DA7" w:rsidRPr="00000DA7" w:rsidRDefault="00000DA7" w:rsidP="00000DA7">
      <w:pPr>
        <w:pStyle w:val="ListParagraph"/>
        <w:ind w:left="0"/>
        <w:rPr>
          <w:rFonts w:cstheme="minorHAnsi"/>
          <w:i/>
          <w:color w:val="F15F22"/>
          <w:sz w:val="28"/>
          <w:szCs w:val="28"/>
        </w:rPr>
      </w:pPr>
    </w:p>
    <w:p w14:paraId="00325C8B" w14:textId="6786EAD2" w:rsidR="006D0141" w:rsidRPr="00000DA7" w:rsidRDefault="006D0141" w:rsidP="00000DA7">
      <w:pPr>
        <w:pStyle w:val="ListParagraph"/>
        <w:numPr>
          <w:ilvl w:val="0"/>
          <w:numId w:val="13"/>
        </w:numPr>
        <w:rPr>
          <w:rFonts w:cstheme="minorHAnsi"/>
          <w:sz w:val="28"/>
          <w:szCs w:val="28"/>
        </w:rPr>
      </w:pPr>
      <w:r w:rsidRPr="00000DA7">
        <w:rPr>
          <w:rFonts w:cstheme="minorHAnsi"/>
          <w:sz w:val="28"/>
          <w:szCs w:val="28"/>
        </w:rPr>
        <w:t xml:space="preserve">Priority will next be given to children </w:t>
      </w:r>
      <w:r w:rsidR="00AA1996" w:rsidRPr="00000DA7">
        <w:rPr>
          <w:rFonts w:cstheme="minorHAnsi"/>
          <w:sz w:val="28"/>
          <w:szCs w:val="28"/>
        </w:rPr>
        <w:t>who have exceptional social or medical needs, supported by a written recommendation form the child’s paediatrician/consultant or professional from the Child and Families Trust (CFT).  The letter must explain why the school is the only suitable school to meet the child’s needs and why no other school could provide the appropriate support for the child.</w:t>
      </w:r>
    </w:p>
    <w:p w14:paraId="3DEB6058" w14:textId="77777777" w:rsidR="00000DA7" w:rsidRPr="00000DA7" w:rsidRDefault="00000DA7" w:rsidP="00000DA7">
      <w:pPr>
        <w:pStyle w:val="ListParagraph"/>
        <w:rPr>
          <w:rFonts w:cstheme="minorHAnsi"/>
          <w:sz w:val="28"/>
          <w:szCs w:val="28"/>
        </w:rPr>
      </w:pPr>
    </w:p>
    <w:p w14:paraId="66D28C4E" w14:textId="3BA5ED21" w:rsidR="006D0141" w:rsidRPr="00000DA7" w:rsidRDefault="006D0141" w:rsidP="00000DA7">
      <w:pPr>
        <w:pStyle w:val="ListParagraph"/>
        <w:numPr>
          <w:ilvl w:val="0"/>
          <w:numId w:val="13"/>
        </w:numPr>
        <w:rPr>
          <w:rFonts w:cstheme="minorHAnsi"/>
          <w:sz w:val="28"/>
          <w:szCs w:val="28"/>
        </w:rPr>
      </w:pPr>
      <w:r w:rsidRPr="00000DA7">
        <w:rPr>
          <w:rFonts w:cstheme="minorHAnsi"/>
          <w:sz w:val="28"/>
          <w:szCs w:val="28"/>
        </w:rPr>
        <w:t xml:space="preserve">Priority will next be given to children with siblings </w:t>
      </w:r>
      <w:r w:rsidR="00AA1996" w:rsidRPr="00000DA7">
        <w:rPr>
          <w:rFonts w:cstheme="minorHAnsi"/>
          <w:sz w:val="28"/>
          <w:szCs w:val="28"/>
        </w:rPr>
        <w:t>living at the same address, who are present on roll at the school and will still be attending the school at the time of admission.</w:t>
      </w:r>
    </w:p>
    <w:p w14:paraId="415665C9" w14:textId="77777777" w:rsidR="00000DA7" w:rsidRPr="00000DA7" w:rsidRDefault="00000DA7" w:rsidP="00000DA7">
      <w:pPr>
        <w:pStyle w:val="ListParagraph"/>
        <w:widowControl w:val="0"/>
        <w:ind w:left="0"/>
        <w:rPr>
          <w:rFonts w:cstheme="minorHAnsi"/>
          <w:sz w:val="28"/>
          <w:szCs w:val="28"/>
        </w:rPr>
      </w:pPr>
    </w:p>
    <w:p w14:paraId="07BFBEE8" w14:textId="2FA5D63A" w:rsidR="006D0141" w:rsidRPr="00000DA7" w:rsidRDefault="003E2A06" w:rsidP="00000DA7">
      <w:pPr>
        <w:pStyle w:val="ListParagraph"/>
        <w:widowControl w:val="0"/>
        <w:numPr>
          <w:ilvl w:val="0"/>
          <w:numId w:val="13"/>
        </w:numPr>
        <w:rPr>
          <w:rFonts w:cstheme="minorHAnsi"/>
          <w:sz w:val="28"/>
          <w:szCs w:val="28"/>
        </w:rPr>
      </w:pPr>
      <w:r w:rsidRPr="00000DA7">
        <w:rPr>
          <w:rFonts w:cstheme="minorHAnsi"/>
          <w:sz w:val="28"/>
          <w:szCs w:val="28"/>
        </w:rPr>
        <w:t>All other children.</w:t>
      </w:r>
    </w:p>
    <w:p w14:paraId="234DCB60" w14:textId="77777777" w:rsidR="00000DA7" w:rsidRPr="00000DA7" w:rsidRDefault="00000DA7" w:rsidP="00414FC0">
      <w:pPr>
        <w:pStyle w:val="Heading1"/>
        <w:rPr>
          <w:rFonts w:cstheme="minorHAnsi"/>
        </w:rPr>
      </w:pPr>
      <w:bookmarkStart w:id="5" w:name="_Toc491444543"/>
    </w:p>
    <w:p w14:paraId="620B888B" w14:textId="0116F90A" w:rsidR="006D0141" w:rsidRPr="00000DA7" w:rsidRDefault="00000DA7" w:rsidP="00414FC0">
      <w:pPr>
        <w:pStyle w:val="Heading1"/>
        <w:rPr>
          <w:rFonts w:cstheme="minorHAnsi"/>
        </w:rPr>
      </w:pPr>
      <w:r>
        <w:rPr>
          <w:rFonts w:cstheme="minorHAnsi"/>
        </w:rPr>
        <w:t>6</w:t>
      </w:r>
      <w:r w:rsidR="006D0141" w:rsidRPr="00000DA7">
        <w:rPr>
          <w:rFonts w:cstheme="minorHAnsi"/>
        </w:rPr>
        <w:t>. In-year admissions</w:t>
      </w:r>
      <w:bookmarkEnd w:id="5"/>
    </w:p>
    <w:p w14:paraId="6F823A86" w14:textId="77777777" w:rsidR="006D0141" w:rsidRPr="00000DA7" w:rsidRDefault="006D0141" w:rsidP="007604E7">
      <w:pPr>
        <w:rPr>
          <w:rFonts w:cstheme="minorHAnsi"/>
          <w:sz w:val="28"/>
          <w:szCs w:val="28"/>
        </w:rPr>
      </w:pPr>
      <w:r w:rsidRPr="00000DA7">
        <w:rPr>
          <w:rFonts w:cstheme="minorHAnsi"/>
          <w:sz w:val="28"/>
          <w:szCs w:val="28"/>
        </w:rPr>
        <w:t xml:space="preserve">You can apply for a place for your child at any time outside the normal admissions round. As is the case in the normal admissions round, all children whose statement of SEND or EHCP names the school will be admitted. </w:t>
      </w:r>
    </w:p>
    <w:p w14:paraId="720C1472" w14:textId="77777777" w:rsidR="006D0141" w:rsidRPr="00000DA7" w:rsidRDefault="006D0141" w:rsidP="007604E7">
      <w:pPr>
        <w:rPr>
          <w:rFonts w:cstheme="minorHAnsi"/>
          <w:i/>
          <w:color w:val="C0504D"/>
          <w:sz w:val="28"/>
          <w:szCs w:val="28"/>
        </w:rPr>
      </w:pPr>
      <w:r w:rsidRPr="00000DA7">
        <w:rPr>
          <w:rFonts w:cstheme="minorHAnsi"/>
          <w:sz w:val="28"/>
          <w:szCs w:val="28"/>
        </w:rPr>
        <w:t>Likewise, if there are spaces available in the year group you are applying for, your child will always be offered a place.</w:t>
      </w:r>
      <w:r w:rsidRPr="00000DA7">
        <w:rPr>
          <w:rFonts w:cstheme="minorHAnsi"/>
          <w:i/>
          <w:color w:val="C0504D"/>
          <w:sz w:val="28"/>
          <w:szCs w:val="28"/>
        </w:rPr>
        <w:t xml:space="preserve"> </w:t>
      </w:r>
    </w:p>
    <w:p w14:paraId="54795DA9" w14:textId="77777777" w:rsidR="006D0141" w:rsidRPr="00000DA7" w:rsidRDefault="006D0141" w:rsidP="007604E7">
      <w:pPr>
        <w:rPr>
          <w:rFonts w:cstheme="minorHAnsi"/>
          <w:sz w:val="28"/>
          <w:szCs w:val="28"/>
        </w:rPr>
      </w:pPr>
    </w:p>
    <w:p w14:paraId="4F0B0D29" w14:textId="77777777" w:rsidR="006D0141" w:rsidRPr="00000DA7" w:rsidRDefault="006D0141" w:rsidP="007604E7">
      <w:pPr>
        <w:rPr>
          <w:rFonts w:cstheme="minorHAnsi"/>
          <w:sz w:val="28"/>
          <w:szCs w:val="28"/>
        </w:rPr>
      </w:pPr>
      <w:r w:rsidRPr="00000DA7">
        <w:rPr>
          <w:rFonts w:cstheme="minorHAnsi"/>
          <w:sz w:val="28"/>
          <w:szCs w:val="28"/>
        </w:rPr>
        <w:t>If there are no spaces available at the time of your application, your child’s name will be added to a waiting list for the relevant year group. When a space becomes available it will be filled by one of the pupils on the waiting list in accordance with the oversubscription criteria listed in section 6.2 of this policy. Priority will not be given to children on the basis that they have been on the waiting list the longest.</w:t>
      </w:r>
    </w:p>
    <w:p w14:paraId="7604C5E4" w14:textId="77777777" w:rsidR="006D0141" w:rsidRPr="00000DA7" w:rsidRDefault="006D0141" w:rsidP="007604E7">
      <w:pPr>
        <w:rPr>
          <w:rFonts w:cstheme="minorHAnsi"/>
          <w:sz w:val="28"/>
          <w:szCs w:val="28"/>
        </w:rPr>
      </w:pPr>
      <w:r w:rsidRPr="00000DA7">
        <w:rPr>
          <w:rFonts w:cstheme="minorHAnsi"/>
          <w:sz w:val="28"/>
          <w:szCs w:val="28"/>
        </w:rPr>
        <w:t>Applications for in-year admissions should be sent to the following address:</w:t>
      </w:r>
    </w:p>
    <w:p w14:paraId="3028C087" w14:textId="77777777" w:rsidR="006D0141" w:rsidRPr="00000DA7" w:rsidRDefault="006D0141" w:rsidP="007604E7">
      <w:pPr>
        <w:autoSpaceDE w:val="0"/>
        <w:autoSpaceDN w:val="0"/>
        <w:adjustRightInd w:val="0"/>
        <w:rPr>
          <w:rFonts w:cstheme="minorHAnsi"/>
          <w:sz w:val="28"/>
          <w:szCs w:val="28"/>
        </w:rPr>
      </w:pPr>
    </w:p>
    <w:p w14:paraId="266EC8E5" w14:textId="77777777" w:rsidR="006D0141" w:rsidRPr="00000DA7" w:rsidRDefault="006D0141" w:rsidP="007604E7">
      <w:pPr>
        <w:autoSpaceDE w:val="0"/>
        <w:autoSpaceDN w:val="0"/>
        <w:adjustRightInd w:val="0"/>
        <w:rPr>
          <w:rFonts w:cstheme="minorHAnsi"/>
          <w:sz w:val="28"/>
          <w:szCs w:val="28"/>
        </w:rPr>
      </w:pPr>
      <w:r w:rsidRPr="00000DA7">
        <w:rPr>
          <w:rFonts w:cstheme="minorHAnsi"/>
          <w:sz w:val="28"/>
          <w:szCs w:val="28"/>
        </w:rPr>
        <w:t>Schools Admissions Team</w:t>
      </w:r>
    </w:p>
    <w:p w14:paraId="031DC878" w14:textId="77777777" w:rsidR="006D0141" w:rsidRPr="00000DA7" w:rsidRDefault="006D0141" w:rsidP="007604E7">
      <w:pPr>
        <w:autoSpaceDE w:val="0"/>
        <w:autoSpaceDN w:val="0"/>
        <w:adjustRightInd w:val="0"/>
        <w:rPr>
          <w:rFonts w:cstheme="minorHAnsi"/>
          <w:bCs/>
          <w:color w:val="000000"/>
          <w:sz w:val="28"/>
          <w:szCs w:val="28"/>
        </w:rPr>
      </w:pPr>
      <w:r w:rsidRPr="00000DA7">
        <w:rPr>
          <w:rFonts w:cstheme="minorHAnsi"/>
          <w:bCs/>
          <w:color w:val="000000"/>
          <w:sz w:val="28"/>
          <w:szCs w:val="28"/>
        </w:rPr>
        <w:t>Department of Children’s Services</w:t>
      </w:r>
    </w:p>
    <w:p w14:paraId="28A05DD1" w14:textId="77777777" w:rsidR="006D0141" w:rsidRPr="00000DA7" w:rsidRDefault="006D0141" w:rsidP="007604E7">
      <w:pPr>
        <w:autoSpaceDE w:val="0"/>
        <w:autoSpaceDN w:val="0"/>
        <w:adjustRightInd w:val="0"/>
        <w:rPr>
          <w:rFonts w:cstheme="minorHAnsi"/>
          <w:bCs/>
          <w:color w:val="000000"/>
          <w:sz w:val="28"/>
          <w:szCs w:val="28"/>
        </w:rPr>
      </w:pPr>
      <w:r w:rsidRPr="00000DA7">
        <w:rPr>
          <w:rFonts w:cstheme="minorHAnsi"/>
          <w:bCs/>
          <w:color w:val="000000"/>
          <w:sz w:val="28"/>
          <w:szCs w:val="28"/>
        </w:rPr>
        <w:t>Margaret McMillan Tower</w:t>
      </w:r>
    </w:p>
    <w:p w14:paraId="2B3BD393" w14:textId="77777777" w:rsidR="006D0141" w:rsidRPr="00000DA7" w:rsidRDefault="006D0141" w:rsidP="007604E7">
      <w:pPr>
        <w:autoSpaceDE w:val="0"/>
        <w:autoSpaceDN w:val="0"/>
        <w:adjustRightInd w:val="0"/>
        <w:rPr>
          <w:rFonts w:cstheme="minorHAnsi"/>
          <w:bCs/>
          <w:color w:val="000000"/>
          <w:sz w:val="28"/>
          <w:szCs w:val="28"/>
        </w:rPr>
      </w:pPr>
      <w:r w:rsidRPr="00000DA7">
        <w:rPr>
          <w:rFonts w:cstheme="minorHAnsi"/>
          <w:bCs/>
          <w:color w:val="000000"/>
          <w:sz w:val="28"/>
          <w:szCs w:val="28"/>
        </w:rPr>
        <w:t>Princes Way</w:t>
      </w:r>
    </w:p>
    <w:p w14:paraId="3130852C" w14:textId="77777777" w:rsidR="006D0141" w:rsidRPr="00000DA7" w:rsidRDefault="006D0141" w:rsidP="007604E7">
      <w:pPr>
        <w:autoSpaceDE w:val="0"/>
        <w:autoSpaceDN w:val="0"/>
        <w:adjustRightInd w:val="0"/>
        <w:rPr>
          <w:rFonts w:cstheme="minorHAnsi"/>
          <w:bCs/>
          <w:color w:val="000000"/>
          <w:sz w:val="28"/>
          <w:szCs w:val="28"/>
        </w:rPr>
      </w:pPr>
      <w:r w:rsidRPr="00000DA7">
        <w:rPr>
          <w:rFonts w:cstheme="minorHAnsi"/>
          <w:bCs/>
          <w:color w:val="000000"/>
          <w:sz w:val="28"/>
          <w:szCs w:val="28"/>
        </w:rPr>
        <w:t>Bradford</w:t>
      </w:r>
    </w:p>
    <w:p w14:paraId="2D71A980" w14:textId="77777777" w:rsidR="006D0141" w:rsidRPr="00000DA7" w:rsidRDefault="006D0141" w:rsidP="007604E7">
      <w:pPr>
        <w:autoSpaceDE w:val="0"/>
        <w:autoSpaceDN w:val="0"/>
        <w:adjustRightInd w:val="0"/>
        <w:rPr>
          <w:rFonts w:cstheme="minorHAnsi"/>
          <w:bCs/>
          <w:color w:val="000000"/>
          <w:sz w:val="28"/>
          <w:szCs w:val="28"/>
        </w:rPr>
      </w:pPr>
      <w:r w:rsidRPr="00000DA7">
        <w:rPr>
          <w:rFonts w:cstheme="minorHAnsi"/>
          <w:bCs/>
          <w:color w:val="000000"/>
          <w:sz w:val="28"/>
          <w:szCs w:val="28"/>
        </w:rPr>
        <w:lastRenderedPageBreak/>
        <w:t>BD1 1NN</w:t>
      </w:r>
    </w:p>
    <w:p w14:paraId="7C805608" w14:textId="77777777" w:rsidR="006D0141" w:rsidRPr="00000DA7" w:rsidRDefault="006D0141" w:rsidP="007604E7">
      <w:pPr>
        <w:autoSpaceDE w:val="0"/>
        <w:autoSpaceDN w:val="0"/>
        <w:adjustRightInd w:val="0"/>
        <w:rPr>
          <w:rFonts w:cstheme="minorHAnsi"/>
          <w:bCs/>
          <w:color w:val="000000"/>
          <w:sz w:val="28"/>
          <w:szCs w:val="28"/>
        </w:rPr>
      </w:pPr>
      <w:r w:rsidRPr="00000DA7">
        <w:rPr>
          <w:rFonts w:cstheme="minorHAnsi"/>
          <w:bCs/>
          <w:color w:val="000000"/>
          <w:sz w:val="28"/>
          <w:szCs w:val="28"/>
        </w:rPr>
        <w:t>Phone: 01274 439200</w:t>
      </w:r>
    </w:p>
    <w:p w14:paraId="62717C7F" w14:textId="77777777" w:rsidR="006D0141" w:rsidRPr="00000DA7" w:rsidRDefault="006D0141" w:rsidP="007604E7">
      <w:pPr>
        <w:rPr>
          <w:rFonts w:cstheme="minorHAnsi"/>
          <w:sz w:val="28"/>
          <w:szCs w:val="28"/>
        </w:rPr>
      </w:pPr>
      <w:r w:rsidRPr="00000DA7">
        <w:rPr>
          <w:rFonts w:cstheme="minorHAnsi"/>
          <w:bCs/>
          <w:color w:val="000000"/>
          <w:sz w:val="28"/>
          <w:szCs w:val="28"/>
        </w:rPr>
        <w:t xml:space="preserve">Email: </w:t>
      </w:r>
      <w:r w:rsidRPr="00000DA7">
        <w:rPr>
          <w:rFonts w:cstheme="minorHAnsi"/>
          <w:bCs/>
          <w:color w:val="004A91"/>
          <w:sz w:val="28"/>
          <w:szCs w:val="28"/>
        </w:rPr>
        <w:t>primaryadmissions@bradford.gov.uk</w:t>
      </w:r>
    </w:p>
    <w:p w14:paraId="36C1FD43" w14:textId="77777777" w:rsidR="006D0141" w:rsidRPr="00000DA7" w:rsidRDefault="006D0141" w:rsidP="007604E7">
      <w:pPr>
        <w:rPr>
          <w:rFonts w:cstheme="minorHAnsi"/>
          <w:color w:val="F15F22"/>
          <w:sz w:val="28"/>
          <w:szCs w:val="28"/>
        </w:rPr>
      </w:pPr>
    </w:p>
    <w:p w14:paraId="4B1DC71C" w14:textId="1F7C9072" w:rsidR="006D0141" w:rsidRPr="00000DA7" w:rsidRDefault="00000DA7" w:rsidP="00414FC0">
      <w:pPr>
        <w:pStyle w:val="Heading1"/>
        <w:rPr>
          <w:rFonts w:cstheme="minorHAnsi"/>
        </w:rPr>
      </w:pPr>
      <w:bookmarkStart w:id="6" w:name="_Toc491444544"/>
      <w:r>
        <w:rPr>
          <w:rFonts w:cstheme="minorHAnsi"/>
        </w:rPr>
        <w:t>7</w:t>
      </w:r>
      <w:r w:rsidR="006D0141" w:rsidRPr="00000DA7">
        <w:rPr>
          <w:rFonts w:cstheme="minorHAnsi"/>
        </w:rPr>
        <w:t>. Appeals</w:t>
      </w:r>
      <w:bookmarkEnd w:id="6"/>
    </w:p>
    <w:p w14:paraId="506C59DC" w14:textId="77777777" w:rsidR="006D0141" w:rsidRPr="00000DA7" w:rsidRDefault="006D0141" w:rsidP="007604E7">
      <w:pPr>
        <w:rPr>
          <w:rFonts w:cstheme="minorHAnsi"/>
          <w:sz w:val="28"/>
          <w:szCs w:val="28"/>
        </w:rPr>
      </w:pPr>
      <w:r w:rsidRPr="00000DA7">
        <w:rPr>
          <w:rFonts w:cstheme="minorHAnsi"/>
          <w:sz w:val="28"/>
          <w:szCs w:val="28"/>
        </w:rPr>
        <w:t>If your child’s application for a place at the school is unsuccessful, you will be informed why admission was refused and given information about the process for hearing appeals. If you wish to appeal, you must set out the grounds for your appeal in writing. This should then be returned to the Schools Admissions Team at the above address.</w:t>
      </w:r>
    </w:p>
    <w:p w14:paraId="67C01AD8" w14:textId="77777777" w:rsidR="006D0141" w:rsidRPr="00000DA7" w:rsidRDefault="006D0141" w:rsidP="007604E7">
      <w:pPr>
        <w:rPr>
          <w:rFonts w:cstheme="minorHAnsi"/>
          <w:sz w:val="28"/>
          <w:szCs w:val="28"/>
        </w:rPr>
      </w:pPr>
    </w:p>
    <w:p w14:paraId="4FD2CD13" w14:textId="77777777" w:rsidR="006D0141" w:rsidRPr="00000DA7" w:rsidRDefault="006D0141" w:rsidP="007604E7">
      <w:pPr>
        <w:rPr>
          <w:rFonts w:cstheme="minorHAnsi"/>
          <w:sz w:val="28"/>
          <w:szCs w:val="28"/>
        </w:rPr>
      </w:pPr>
      <w:r w:rsidRPr="00000DA7">
        <w:rPr>
          <w:rFonts w:cstheme="minorHAnsi"/>
          <w:sz w:val="28"/>
          <w:szCs w:val="28"/>
        </w:rPr>
        <w:t>You can find details of the school’s appeals timetable on the following webpage:</w:t>
      </w:r>
    </w:p>
    <w:p w14:paraId="65122E5D" w14:textId="7A7FE5D5" w:rsidR="006D0141" w:rsidRPr="00000DA7" w:rsidRDefault="00F8462C" w:rsidP="007604E7">
      <w:pPr>
        <w:rPr>
          <w:rStyle w:val="Hyperlink"/>
          <w:rFonts w:cstheme="minorHAnsi"/>
          <w:sz w:val="28"/>
          <w:szCs w:val="28"/>
        </w:rPr>
      </w:pPr>
      <w:hyperlink r:id="rId16" w:history="1">
        <w:r w:rsidR="006D0141" w:rsidRPr="00000DA7">
          <w:rPr>
            <w:rStyle w:val="Hyperlink"/>
            <w:rFonts w:cstheme="minorHAnsi"/>
            <w:sz w:val="28"/>
            <w:szCs w:val="28"/>
          </w:rPr>
          <w:t>https://www.bradford.gov.uk/education-and-skills/school-admissions/make-an-appeal/</w:t>
        </w:r>
      </w:hyperlink>
    </w:p>
    <w:p w14:paraId="17A112EB" w14:textId="77777777" w:rsidR="00000DA7" w:rsidRPr="00000DA7" w:rsidRDefault="00000DA7" w:rsidP="007604E7">
      <w:pPr>
        <w:rPr>
          <w:rFonts w:cstheme="minorHAnsi"/>
          <w:sz w:val="28"/>
          <w:szCs w:val="28"/>
        </w:rPr>
      </w:pPr>
    </w:p>
    <w:p w14:paraId="0589852C" w14:textId="03C186FB" w:rsidR="006D0141" w:rsidRPr="00000DA7" w:rsidRDefault="00000DA7" w:rsidP="00414FC0">
      <w:pPr>
        <w:pStyle w:val="Heading1"/>
        <w:rPr>
          <w:rFonts w:cstheme="minorHAnsi"/>
        </w:rPr>
      </w:pPr>
      <w:bookmarkStart w:id="7" w:name="_Toc491444545"/>
      <w:r>
        <w:rPr>
          <w:rFonts w:cstheme="minorHAnsi"/>
        </w:rPr>
        <w:t>8</w:t>
      </w:r>
      <w:r w:rsidR="006D0141" w:rsidRPr="00000DA7">
        <w:rPr>
          <w:rFonts w:cstheme="minorHAnsi"/>
        </w:rPr>
        <w:t>. Monitoring arrangements</w:t>
      </w:r>
      <w:bookmarkEnd w:id="7"/>
    </w:p>
    <w:p w14:paraId="07C6A53B" w14:textId="7F4A40B5" w:rsidR="006D0141" w:rsidRPr="00000DA7" w:rsidRDefault="006D0141" w:rsidP="007604E7">
      <w:pPr>
        <w:rPr>
          <w:rFonts w:cstheme="minorHAnsi"/>
          <w:sz w:val="28"/>
          <w:szCs w:val="28"/>
        </w:rPr>
      </w:pPr>
      <w:r w:rsidRPr="00000DA7">
        <w:rPr>
          <w:rFonts w:cstheme="minorHAnsi"/>
          <w:sz w:val="28"/>
          <w:szCs w:val="28"/>
        </w:rPr>
        <w:t xml:space="preserve">This policy will be reviewed and </w:t>
      </w:r>
      <w:r w:rsidRPr="00000DA7">
        <w:rPr>
          <w:rFonts w:cstheme="minorHAnsi"/>
          <w:color w:val="000000" w:themeColor="text1"/>
          <w:sz w:val="28"/>
          <w:szCs w:val="28"/>
        </w:rPr>
        <w:t xml:space="preserve">approved by the Academy Trust Board every </w:t>
      </w:r>
      <w:r w:rsidR="007604E7" w:rsidRPr="00000DA7">
        <w:rPr>
          <w:rFonts w:cstheme="minorHAnsi"/>
          <w:color w:val="000000" w:themeColor="text1"/>
          <w:sz w:val="28"/>
          <w:szCs w:val="28"/>
        </w:rPr>
        <w:t>two years.</w:t>
      </w:r>
    </w:p>
    <w:p w14:paraId="6ABD7D68" w14:textId="77777777" w:rsidR="006D0141" w:rsidRPr="00000DA7" w:rsidRDefault="006D0141" w:rsidP="007604E7">
      <w:pPr>
        <w:rPr>
          <w:rFonts w:cstheme="minorHAnsi"/>
          <w:sz w:val="28"/>
          <w:szCs w:val="28"/>
        </w:rPr>
      </w:pPr>
      <w:r w:rsidRPr="00000DA7">
        <w:rPr>
          <w:rFonts w:cstheme="minorHAnsi"/>
          <w:sz w:val="28"/>
          <w:szCs w:val="28"/>
        </w:rPr>
        <w:t>Whenever changes to admission arrangements are proposed (except where the change is an increase to the agreed admission number), the Academy Trust board will publicly consult on these changes.</w:t>
      </w:r>
    </w:p>
    <w:p w14:paraId="7BAE83EC" w14:textId="40032740" w:rsidR="00F02F4D" w:rsidRPr="00000DA7" w:rsidRDefault="00F02F4D" w:rsidP="007604E7">
      <w:pPr>
        <w:pStyle w:val="Default"/>
        <w:spacing w:line="360" w:lineRule="auto"/>
        <w:rPr>
          <w:rFonts w:asciiTheme="minorHAnsi" w:hAnsiTheme="minorHAnsi" w:cstheme="minorHAnsi"/>
          <w:sz w:val="28"/>
          <w:szCs w:val="28"/>
        </w:rPr>
      </w:pPr>
    </w:p>
    <w:p w14:paraId="30136D24" w14:textId="4B327EB9" w:rsidR="00F02F4D" w:rsidRPr="00000DA7" w:rsidRDefault="00000DA7" w:rsidP="00000DA7">
      <w:pPr>
        <w:rPr>
          <w:rFonts w:cstheme="minorHAnsi"/>
          <w:b/>
          <w:sz w:val="28"/>
          <w:szCs w:val="28"/>
          <w:u w:val="single"/>
        </w:rPr>
      </w:pPr>
      <w:r>
        <w:rPr>
          <w:rFonts w:cstheme="minorHAnsi"/>
          <w:b/>
          <w:sz w:val="28"/>
          <w:szCs w:val="28"/>
          <w:u w:val="single"/>
        </w:rPr>
        <w:t>9</w:t>
      </w:r>
      <w:r w:rsidRPr="00000DA7">
        <w:rPr>
          <w:rFonts w:cstheme="minorHAnsi"/>
          <w:b/>
          <w:sz w:val="28"/>
          <w:szCs w:val="28"/>
          <w:u w:val="single"/>
        </w:rPr>
        <w:t xml:space="preserve">. </w:t>
      </w:r>
      <w:r w:rsidR="00F02F4D" w:rsidRPr="00000DA7">
        <w:rPr>
          <w:rFonts w:cstheme="minorHAnsi"/>
          <w:b/>
          <w:sz w:val="28"/>
          <w:szCs w:val="28"/>
          <w:u w:val="single"/>
        </w:rPr>
        <w:t>Notes and Definitions:</w:t>
      </w:r>
    </w:p>
    <w:p w14:paraId="1BC9DFB1" w14:textId="77777777" w:rsidR="00623132" w:rsidRPr="00000DA7" w:rsidRDefault="00623132" w:rsidP="00000DA7">
      <w:pPr>
        <w:rPr>
          <w:rFonts w:cstheme="minorHAnsi"/>
          <w:sz w:val="28"/>
          <w:szCs w:val="28"/>
        </w:rPr>
      </w:pPr>
    </w:p>
    <w:p w14:paraId="744ED60B" w14:textId="17331633" w:rsidR="00F02F4D" w:rsidRPr="00000DA7" w:rsidRDefault="00F02F4D" w:rsidP="00000DA7">
      <w:pPr>
        <w:rPr>
          <w:rFonts w:cstheme="minorHAnsi"/>
          <w:sz w:val="28"/>
          <w:szCs w:val="28"/>
        </w:rPr>
      </w:pPr>
      <w:r w:rsidRPr="00000DA7">
        <w:rPr>
          <w:rFonts w:cstheme="minorHAnsi"/>
          <w:sz w:val="28"/>
          <w:szCs w:val="28"/>
        </w:rPr>
        <w:t>1.    A ‘</w:t>
      </w:r>
      <w:r w:rsidR="008A1FB3">
        <w:rPr>
          <w:rFonts w:cstheme="minorHAnsi"/>
          <w:sz w:val="28"/>
          <w:szCs w:val="28"/>
        </w:rPr>
        <w:t>Child Looked After (CLA)’</w:t>
      </w:r>
      <w:r w:rsidRPr="00000DA7">
        <w:rPr>
          <w:rFonts w:cstheme="minorHAnsi"/>
          <w:sz w:val="28"/>
          <w:szCs w:val="28"/>
        </w:rPr>
        <w:t xml:space="preserve"> is a child who is in the care of the local authority or being provided with accommodation by a local authority in the exercise of their social services functions (as defined in the Children Act 1989). Previously </w:t>
      </w:r>
      <w:r w:rsidR="008A1FB3">
        <w:rPr>
          <w:rFonts w:cstheme="minorHAnsi"/>
          <w:sz w:val="28"/>
          <w:szCs w:val="28"/>
        </w:rPr>
        <w:t>Children Looked After</w:t>
      </w:r>
      <w:r w:rsidRPr="00000DA7">
        <w:rPr>
          <w:rFonts w:cstheme="minorHAnsi"/>
          <w:sz w:val="28"/>
          <w:szCs w:val="28"/>
        </w:rPr>
        <w:t xml:space="preserve"> are children who were looked after but ceased to be so because they were adopted (or became subject to a child arrangements order or special guardianship order) immediately following having been looked after and those children who appear (to the admission authority) to have been in state care outside of England and ceased to be in state care as a result of being adopted. (in accordance with 1.8 School Admissions Code of Practice.</w:t>
      </w:r>
    </w:p>
    <w:p w14:paraId="5CA715FD" w14:textId="4D76A721" w:rsidR="00F02F4D" w:rsidRPr="00000DA7" w:rsidRDefault="00F02F4D" w:rsidP="00000DA7">
      <w:pPr>
        <w:rPr>
          <w:rFonts w:cstheme="minorHAnsi"/>
          <w:sz w:val="28"/>
          <w:szCs w:val="28"/>
        </w:rPr>
      </w:pPr>
    </w:p>
    <w:p w14:paraId="4567C883" w14:textId="5B4CABB6" w:rsidR="00F02F4D" w:rsidRPr="00000DA7" w:rsidRDefault="00F02F4D" w:rsidP="00000DA7">
      <w:pPr>
        <w:rPr>
          <w:rFonts w:cstheme="minorHAnsi"/>
          <w:sz w:val="28"/>
          <w:szCs w:val="28"/>
        </w:rPr>
      </w:pPr>
    </w:p>
    <w:p w14:paraId="3984266D" w14:textId="2A92F824" w:rsidR="00F02F4D" w:rsidRPr="00000DA7" w:rsidRDefault="008A1FB3" w:rsidP="00000DA7">
      <w:pPr>
        <w:rPr>
          <w:rFonts w:cstheme="minorHAnsi"/>
          <w:sz w:val="28"/>
          <w:szCs w:val="28"/>
        </w:rPr>
      </w:pPr>
      <w:r>
        <w:rPr>
          <w:rFonts w:cstheme="minorHAnsi"/>
          <w:sz w:val="28"/>
          <w:szCs w:val="28"/>
        </w:rPr>
        <w:t xml:space="preserve">2. </w:t>
      </w:r>
      <w:r w:rsidR="00F02F4D" w:rsidRPr="00000DA7">
        <w:rPr>
          <w:rFonts w:cstheme="minorHAnsi"/>
          <w:sz w:val="28"/>
          <w:szCs w:val="28"/>
        </w:rPr>
        <w:t>The term “siblings” refers to children who live with the same family at the same address. Children living with the same family e.g. foster children and step-sisters and brothers are also included. Cousins are not siblings.</w:t>
      </w:r>
    </w:p>
    <w:p w14:paraId="3D582443" w14:textId="7036CBB2" w:rsidR="00F02F4D" w:rsidRPr="00000DA7" w:rsidRDefault="00F02F4D" w:rsidP="00000DA7">
      <w:pPr>
        <w:rPr>
          <w:rFonts w:cstheme="minorHAnsi"/>
          <w:sz w:val="28"/>
          <w:szCs w:val="28"/>
        </w:rPr>
      </w:pPr>
      <w:r w:rsidRPr="00000DA7">
        <w:rPr>
          <w:rFonts w:cstheme="minorHAnsi"/>
          <w:sz w:val="28"/>
          <w:szCs w:val="28"/>
        </w:rPr>
        <w:t xml:space="preserve"> </w:t>
      </w:r>
    </w:p>
    <w:p w14:paraId="0887C3B7" w14:textId="77777777" w:rsidR="008A1FB3" w:rsidRDefault="008A1FB3" w:rsidP="008A1FB3">
      <w:pPr>
        <w:rPr>
          <w:rFonts w:cstheme="minorHAnsi"/>
          <w:sz w:val="28"/>
          <w:szCs w:val="28"/>
        </w:rPr>
      </w:pPr>
      <w:r>
        <w:rPr>
          <w:rFonts w:cstheme="minorHAnsi"/>
          <w:sz w:val="28"/>
          <w:szCs w:val="28"/>
        </w:rPr>
        <w:t xml:space="preserve">3. </w:t>
      </w:r>
      <w:r w:rsidR="00F02F4D" w:rsidRPr="00000DA7">
        <w:rPr>
          <w:rFonts w:cstheme="minorHAnsi"/>
          <w:sz w:val="28"/>
          <w:szCs w:val="28"/>
        </w:rPr>
        <w:t>‘Home address’ refers to the child’s permanent home at the date of admission.  Where the child lives with split parents who have shared responsibility, it is for the parents to determine which address to use when applying for a primary school. Proof of residency may be required at any time during or after the allocation process.</w:t>
      </w:r>
    </w:p>
    <w:p w14:paraId="5A43CBC6" w14:textId="77777777" w:rsidR="008A1FB3" w:rsidRDefault="008A1FB3" w:rsidP="008A1FB3">
      <w:pPr>
        <w:rPr>
          <w:rFonts w:cstheme="minorHAnsi"/>
          <w:sz w:val="28"/>
          <w:szCs w:val="28"/>
        </w:rPr>
      </w:pPr>
    </w:p>
    <w:p w14:paraId="1E5FDF4C" w14:textId="551CFB4D" w:rsidR="00F02F4D" w:rsidRPr="008A1FB3" w:rsidRDefault="008A1FB3" w:rsidP="008A1FB3">
      <w:pPr>
        <w:rPr>
          <w:rFonts w:cstheme="minorHAnsi"/>
          <w:sz w:val="28"/>
          <w:szCs w:val="28"/>
        </w:rPr>
      </w:pPr>
      <w:r>
        <w:rPr>
          <w:rFonts w:cstheme="minorHAnsi"/>
          <w:sz w:val="28"/>
          <w:szCs w:val="28"/>
        </w:rPr>
        <w:t>4.</w:t>
      </w:r>
      <w:r w:rsidR="00F02F4D" w:rsidRPr="008A1FB3">
        <w:rPr>
          <w:rFonts w:cstheme="minorHAnsi"/>
          <w:sz w:val="28"/>
          <w:szCs w:val="28"/>
        </w:rPr>
        <w:t>Proximity to school is used as a tie-breaker, those living closest being given priority.</w:t>
      </w:r>
    </w:p>
    <w:p w14:paraId="5F061883" w14:textId="77777777" w:rsidR="00F02F4D" w:rsidRPr="00000DA7" w:rsidRDefault="00F02F4D" w:rsidP="00000DA7">
      <w:pPr>
        <w:rPr>
          <w:rFonts w:cstheme="minorHAnsi"/>
          <w:sz w:val="28"/>
          <w:szCs w:val="28"/>
        </w:rPr>
      </w:pPr>
      <w:r w:rsidRPr="00000DA7">
        <w:rPr>
          <w:rFonts w:cstheme="minorHAnsi"/>
          <w:sz w:val="28"/>
          <w:szCs w:val="28"/>
        </w:rPr>
        <w:t xml:space="preserve">When demand exceeds places in any of the criteria, the distance between the child’s home and school, measured by a straight line distance from the Ordnance Survey address point of the home to the main entrance to the school building, will be used to decide who is given a </w:t>
      </w:r>
      <w:r w:rsidRPr="00000DA7">
        <w:rPr>
          <w:rFonts w:cstheme="minorHAnsi"/>
          <w:sz w:val="28"/>
          <w:szCs w:val="28"/>
        </w:rPr>
        <w:lastRenderedPageBreak/>
        <w:t xml:space="preserve">place; those living nearest being given the available places. Where the offer of places to applicants with </w:t>
      </w:r>
      <w:proofErr w:type="spellStart"/>
      <w:r w:rsidRPr="00000DA7">
        <w:rPr>
          <w:rFonts w:cstheme="minorHAnsi"/>
          <w:sz w:val="28"/>
          <w:szCs w:val="28"/>
        </w:rPr>
        <w:t>equi</w:t>
      </w:r>
      <w:proofErr w:type="spellEnd"/>
      <w:r w:rsidRPr="00000DA7">
        <w:rPr>
          <w:rFonts w:cstheme="minorHAnsi"/>
          <w:sz w:val="28"/>
          <w:szCs w:val="28"/>
        </w:rPr>
        <w:t>-distant addresses would lead to oversubscription, the decision of who will be offered the place will be made by random selection by Local Authority officers.</w:t>
      </w:r>
    </w:p>
    <w:p w14:paraId="07E73262" w14:textId="77777777" w:rsidR="00F02F4D" w:rsidRPr="00000DA7" w:rsidRDefault="00F02F4D" w:rsidP="00000DA7">
      <w:pPr>
        <w:rPr>
          <w:rFonts w:cstheme="minorHAnsi"/>
          <w:sz w:val="28"/>
          <w:szCs w:val="28"/>
        </w:rPr>
      </w:pPr>
    </w:p>
    <w:p w14:paraId="7B5CC9E8" w14:textId="69F20154" w:rsidR="00F02F4D" w:rsidRPr="008A1FB3" w:rsidRDefault="00F02F4D" w:rsidP="008A1FB3">
      <w:pPr>
        <w:pStyle w:val="ListParagraph"/>
        <w:numPr>
          <w:ilvl w:val="0"/>
          <w:numId w:val="13"/>
        </w:numPr>
        <w:rPr>
          <w:rFonts w:cstheme="minorHAnsi"/>
          <w:sz w:val="28"/>
          <w:szCs w:val="28"/>
        </w:rPr>
      </w:pPr>
      <w:r w:rsidRPr="008A1FB3">
        <w:rPr>
          <w:rFonts w:cstheme="minorHAnsi"/>
          <w:sz w:val="28"/>
          <w:szCs w:val="28"/>
        </w:rPr>
        <w:t>Multiple Births – where the parents of children of multiple births (twins, triplets etc) request admission and only one of the siblings can be offered a place, the remaining siblings will also be offered places above the admission number.</w:t>
      </w:r>
    </w:p>
    <w:p w14:paraId="701BC771" w14:textId="77777777" w:rsidR="00B43246" w:rsidRPr="00000DA7" w:rsidRDefault="00B43246" w:rsidP="00000DA7">
      <w:pPr>
        <w:rPr>
          <w:rFonts w:cstheme="minorHAnsi"/>
          <w:sz w:val="28"/>
          <w:szCs w:val="28"/>
        </w:rPr>
      </w:pPr>
    </w:p>
    <w:p w14:paraId="7F4F2326" w14:textId="53B99767" w:rsidR="00F02F4D" w:rsidRPr="008A1FB3" w:rsidRDefault="00B43246" w:rsidP="008A1FB3">
      <w:pPr>
        <w:pStyle w:val="ListParagraph"/>
        <w:numPr>
          <w:ilvl w:val="0"/>
          <w:numId w:val="13"/>
        </w:numPr>
        <w:rPr>
          <w:rFonts w:cstheme="minorHAnsi"/>
          <w:sz w:val="28"/>
          <w:szCs w:val="28"/>
        </w:rPr>
      </w:pPr>
      <w:r w:rsidRPr="008A1FB3">
        <w:rPr>
          <w:rFonts w:cstheme="minorHAnsi"/>
          <w:sz w:val="28"/>
          <w:szCs w:val="28"/>
        </w:rPr>
        <w:t>A child reaches compulsory school age on the prescribed day following his or her fifth birthday (or on his or her fifth birthday if it falls on a prescribed day). The prescribed days are 31 December, 31 March and 31 August.</w:t>
      </w:r>
    </w:p>
    <w:sectPr w:rsidR="00F02F4D" w:rsidRPr="008A1FB3" w:rsidSect="007604E7">
      <w:pgSz w:w="11906" w:h="16838"/>
      <w:pgMar w:top="720" w:right="720" w:bottom="720" w:left="720" w:header="708" w:footer="708" w:gutter="0"/>
      <w:pgBorders w:display="firstPage" w:offsetFrom="page">
        <w:top w:val="single" w:sz="36" w:space="24" w:color="548DD4" w:themeColor="text2" w:themeTint="99"/>
        <w:left w:val="single" w:sz="36" w:space="24" w:color="548DD4" w:themeColor="text2" w:themeTint="99"/>
        <w:bottom w:val="single" w:sz="36" w:space="24" w:color="548DD4" w:themeColor="text2" w:themeTint="99"/>
        <w:right w:val="single" w:sz="36" w:space="24" w:color="548DD4" w:themeColor="text2" w:themeTint="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2214D" w14:textId="77777777" w:rsidR="006F060B" w:rsidRDefault="006F060B" w:rsidP="00DB5B82">
      <w:r>
        <w:separator/>
      </w:r>
    </w:p>
  </w:endnote>
  <w:endnote w:type="continuationSeparator" w:id="0">
    <w:p w14:paraId="62947A23" w14:textId="77777777" w:rsidR="006F060B" w:rsidRDefault="006F060B" w:rsidP="00DB5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D21A1" w14:textId="77777777" w:rsidR="006F060B" w:rsidRDefault="006F060B" w:rsidP="00DB5B82">
      <w:r>
        <w:separator/>
      </w:r>
    </w:p>
  </w:footnote>
  <w:footnote w:type="continuationSeparator" w:id="0">
    <w:p w14:paraId="43AFF335" w14:textId="77777777" w:rsidR="006F060B" w:rsidRDefault="006F060B" w:rsidP="00DB5B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61F2"/>
    <w:multiLevelType w:val="hybridMultilevel"/>
    <w:tmpl w:val="890AD5B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E58C9"/>
    <w:multiLevelType w:val="hybridMultilevel"/>
    <w:tmpl w:val="9C0AC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440615"/>
    <w:multiLevelType w:val="hybridMultilevel"/>
    <w:tmpl w:val="20688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3584D"/>
    <w:multiLevelType w:val="hybridMultilevel"/>
    <w:tmpl w:val="8C6234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B4A1743"/>
    <w:multiLevelType w:val="hybridMultilevel"/>
    <w:tmpl w:val="6F3011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911413"/>
    <w:multiLevelType w:val="hybridMultilevel"/>
    <w:tmpl w:val="A072C254"/>
    <w:lvl w:ilvl="0" w:tplc="A1DE352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BE1A38"/>
    <w:multiLevelType w:val="hybridMultilevel"/>
    <w:tmpl w:val="997460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1A0BA1"/>
    <w:multiLevelType w:val="hybridMultilevel"/>
    <w:tmpl w:val="F110A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5D3BD5"/>
    <w:multiLevelType w:val="multilevel"/>
    <w:tmpl w:val="52F27E0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F982D45"/>
    <w:multiLevelType w:val="hybridMultilevel"/>
    <w:tmpl w:val="DC9CD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464684"/>
    <w:multiLevelType w:val="hybridMultilevel"/>
    <w:tmpl w:val="36A8404A"/>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11"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7499722E"/>
    <w:multiLevelType w:val="hybridMultilevel"/>
    <w:tmpl w:val="F0B4B976"/>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num w:numId="1">
    <w:abstractNumId w:val="3"/>
  </w:num>
  <w:num w:numId="2">
    <w:abstractNumId w:val="8"/>
  </w:num>
  <w:num w:numId="3">
    <w:abstractNumId w:val="2"/>
  </w:num>
  <w:num w:numId="4">
    <w:abstractNumId w:val="9"/>
  </w:num>
  <w:num w:numId="5">
    <w:abstractNumId w:val="11"/>
  </w:num>
  <w:num w:numId="6">
    <w:abstractNumId w:val="5"/>
  </w:num>
  <w:num w:numId="7">
    <w:abstractNumId w:val="0"/>
  </w:num>
  <w:num w:numId="8">
    <w:abstractNumId w:val="1"/>
  </w:num>
  <w:num w:numId="9">
    <w:abstractNumId w:val="6"/>
  </w:num>
  <w:num w:numId="10">
    <w:abstractNumId w:val="12"/>
  </w:num>
  <w:num w:numId="11">
    <w:abstractNumId w:val="7"/>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BBE"/>
    <w:rsid w:val="00000DA7"/>
    <w:rsid w:val="000614B4"/>
    <w:rsid w:val="00067231"/>
    <w:rsid w:val="0007159B"/>
    <w:rsid w:val="00093F37"/>
    <w:rsid w:val="000F6BBE"/>
    <w:rsid w:val="001118F3"/>
    <w:rsid w:val="00113DF3"/>
    <w:rsid w:val="00144DCA"/>
    <w:rsid w:val="0018287A"/>
    <w:rsid w:val="001D2BF5"/>
    <w:rsid w:val="00213C2F"/>
    <w:rsid w:val="00214F7B"/>
    <w:rsid w:val="002239D3"/>
    <w:rsid w:val="002362C1"/>
    <w:rsid w:val="0024291B"/>
    <w:rsid w:val="0035118E"/>
    <w:rsid w:val="003954F2"/>
    <w:rsid w:val="003C273F"/>
    <w:rsid w:val="003E2A06"/>
    <w:rsid w:val="00414FC0"/>
    <w:rsid w:val="004300E4"/>
    <w:rsid w:val="004821DC"/>
    <w:rsid w:val="00493C8D"/>
    <w:rsid w:val="0052183D"/>
    <w:rsid w:val="00525DD4"/>
    <w:rsid w:val="00602A9B"/>
    <w:rsid w:val="00623132"/>
    <w:rsid w:val="00686119"/>
    <w:rsid w:val="006D0141"/>
    <w:rsid w:val="006F060B"/>
    <w:rsid w:val="00717B2D"/>
    <w:rsid w:val="00745AA2"/>
    <w:rsid w:val="0075583E"/>
    <w:rsid w:val="007604E7"/>
    <w:rsid w:val="00777F50"/>
    <w:rsid w:val="00795752"/>
    <w:rsid w:val="008A1FB3"/>
    <w:rsid w:val="008B55CA"/>
    <w:rsid w:val="008D29B2"/>
    <w:rsid w:val="0090032B"/>
    <w:rsid w:val="009325E6"/>
    <w:rsid w:val="00956475"/>
    <w:rsid w:val="009B19A3"/>
    <w:rsid w:val="009E1DD0"/>
    <w:rsid w:val="00A26A84"/>
    <w:rsid w:val="00A36C87"/>
    <w:rsid w:val="00A717A7"/>
    <w:rsid w:val="00A77834"/>
    <w:rsid w:val="00AA1996"/>
    <w:rsid w:val="00AA3098"/>
    <w:rsid w:val="00B43246"/>
    <w:rsid w:val="00B70120"/>
    <w:rsid w:val="00C251E8"/>
    <w:rsid w:val="00C57297"/>
    <w:rsid w:val="00C7053B"/>
    <w:rsid w:val="00C82540"/>
    <w:rsid w:val="00CC6603"/>
    <w:rsid w:val="00DB5B82"/>
    <w:rsid w:val="00DE134E"/>
    <w:rsid w:val="00E15D29"/>
    <w:rsid w:val="00E52B2D"/>
    <w:rsid w:val="00E53A15"/>
    <w:rsid w:val="00F02F4D"/>
    <w:rsid w:val="00F52455"/>
    <w:rsid w:val="00F56019"/>
    <w:rsid w:val="00F8462C"/>
    <w:rsid w:val="00F90E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F03D64"/>
  <w15:docId w15:val="{46569261-97B1-4EC0-8E22-78344586B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4B4"/>
  </w:style>
  <w:style w:type="paragraph" w:styleId="Heading1">
    <w:name w:val="heading 1"/>
    <w:basedOn w:val="Normal"/>
    <w:next w:val="Normal"/>
    <w:link w:val="Heading1Char"/>
    <w:autoRedefine/>
    <w:uiPriority w:val="9"/>
    <w:qFormat/>
    <w:rsid w:val="00414FC0"/>
    <w:pPr>
      <w:keepNext/>
      <w:keepLines/>
      <w:outlineLvl w:val="0"/>
    </w:pPr>
    <w:rPr>
      <w:rFonts w:eastAsia="MS Gothic" w:cs="Arial"/>
      <w:b/>
      <w:bCs/>
      <w:sz w:val="28"/>
      <w:szCs w:val="28"/>
      <w:u w:val="single"/>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6BBE"/>
    <w:rPr>
      <w:rFonts w:ascii="Tahoma" w:hAnsi="Tahoma" w:cs="Tahoma"/>
      <w:sz w:val="16"/>
      <w:szCs w:val="16"/>
    </w:rPr>
  </w:style>
  <w:style w:type="character" w:customStyle="1" w:styleId="BalloonTextChar">
    <w:name w:val="Balloon Text Char"/>
    <w:basedOn w:val="DefaultParagraphFont"/>
    <w:link w:val="BalloonText"/>
    <w:uiPriority w:val="99"/>
    <w:semiHidden/>
    <w:rsid w:val="000F6BBE"/>
    <w:rPr>
      <w:rFonts w:ascii="Tahoma" w:hAnsi="Tahoma" w:cs="Tahoma"/>
      <w:sz w:val="16"/>
      <w:szCs w:val="16"/>
    </w:rPr>
  </w:style>
  <w:style w:type="paragraph" w:styleId="ListParagraph">
    <w:name w:val="List Paragraph"/>
    <w:basedOn w:val="Normal"/>
    <w:uiPriority w:val="34"/>
    <w:qFormat/>
    <w:rsid w:val="00CC6603"/>
    <w:pPr>
      <w:ind w:left="720"/>
      <w:contextualSpacing/>
    </w:pPr>
  </w:style>
  <w:style w:type="character" w:styleId="Hyperlink">
    <w:name w:val="Hyperlink"/>
    <w:basedOn w:val="DefaultParagraphFont"/>
    <w:uiPriority w:val="99"/>
    <w:unhideWhenUsed/>
    <w:rsid w:val="009B19A3"/>
    <w:rPr>
      <w:color w:val="0000FF" w:themeColor="hyperlink"/>
      <w:u w:val="single"/>
    </w:rPr>
  </w:style>
  <w:style w:type="paragraph" w:styleId="Header">
    <w:name w:val="header"/>
    <w:basedOn w:val="Normal"/>
    <w:link w:val="HeaderChar"/>
    <w:uiPriority w:val="99"/>
    <w:unhideWhenUsed/>
    <w:rsid w:val="00DB5B82"/>
    <w:pPr>
      <w:tabs>
        <w:tab w:val="center" w:pos="4513"/>
        <w:tab w:val="right" w:pos="9026"/>
      </w:tabs>
    </w:pPr>
  </w:style>
  <w:style w:type="character" w:customStyle="1" w:styleId="HeaderChar">
    <w:name w:val="Header Char"/>
    <w:basedOn w:val="DefaultParagraphFont"/>
    <w:link w:val="Header"/>
    <w:uiPriority w:val="99"/>
    <w:rsid w:val="00DB5B82"/>
  </w:style>
  <w:style w:type="paragraph" w:styleId="Footer">
    <w:name w:val="footer"/>
    <w:basedOn w:val="Normal"/>
    <w:link w:val="FooterChar"/>
    <w:uiPriority w:val="99"/>
    <w:unhideWhenUsed/>
    <w:rsid w:val="00DB5B82"/>
    <w:pPr>
      <w:tabs>
        <w:tab w:val="center" w:pos="4513"/>
        <w:tab w:val="right" w:pos="9026"/>
      </w:tabs>
    </w:pPr>
  </w:style>
  <w:style w:type="character" w:customStyle="1" w:styleId="FooterChar">
    <w:name w:val="Footer Char"/>
    <w:basedOn w:val="DefaultParagraphFont"/>
    <w:link w:val="Footer"/>
    <w:uiPriority w:val="99"/>
    <w:rsid w:val="00DB5B82"/>
  </w:style>
  <w:style w:type="paragraph" w:customStyle="1" w:styleId="Default">
    <w:name w:val="Default"/>
    <w:rsid w:val="0075583E"/>
    <w:pPr>
      <w:autoSpaceDE w:val="0"/>
      <w:autoSpaceDN w:val="0"/>
      <w:adjustRightInd w:val="0"/>
    </w:pPr>
    <w:rPr>
      <w:rFonts w:ascii="Arial" w:eastAsia="Calibri" w:hAnsi="Arial" w:cs="Arial"/>
      <w:color w:val="000000"/>
      <w:sz w:val="24"/>
      <w:szCs w:val="24"/>
    </w:rPr>
  </w:style>
  <w:style w:type="character" w:customStyle="1" w:styleId="Heading1Char">
    <w:name w:val="Heading 1 Char"/>
    <w:basedOn w:val="DefaultParagraphFont"/>
    <w:link w:val="Heading1"/>
    <w:uiPriority w:val="9"/>
    <w:rsid w:val="00414FC0"/>
    <w:rPr>
      <w:rFonts w:eastAsia="MS Gothic" w:cs="Arial"/>
      <w:b/>
      <w:bCs/>
      <w:sz w:val="28"/>
      <w:szCs w:val="28"/>
      <w:u w:val="single"/>
      <w:lang w:eastAsia="x-none"/>
    </w:rPr>
  </w:style>
  <w:style w:type="paragraph" w:styleId="TOC1">
    <w:name w:val="toc 1"/>
    <w:basedOn w:val="Normal"/>
    <w:next w:val="Normal"/>
    <w:autoRedefine/>
    <w:uiPriority w:val="39"/>
    <w:unhideWhenUsed/>
    <w:qFormat/>
    <w:rsid w:val="006D0141"/>
    <w:pPr>
      <w:tabs>
        <w:tab w:val="right" w:leader="dot" w:pos="9338"/>
      </w:tabs>
      <w:spacing w:before="120" w:after="120"/>
    </w:pPr>
    <w:rPr>
      <w:rFonts w:ascii="Arial" w:eastAsia="MS Mincho" w:hAnsi="Arial" w:cs="Times New Roman"/>
      <w:szCs w:val="24"/>
      <w:lang w:val="en-US"/>
    </w:rPr>
  </w:style>
  <w:style w:type="character" w:styleId="FollowedHyperlink">
    <w:name w:val="FollowedHyperlink"/>
    <w:basedOn w:val="DefaultParagraphFont"/>
    <w:uiPriority w:val="99"/>
    <w:semiHidden/>
    <w:unhideWhenUsed/>
    <w:rsid w:val="006D01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radford.gov.uk/education-and-skills/school-admissions/make-an-appe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D9DAD-7000-4D1C-8132-BD2F6BCCD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1518</Words>
  <Characters>8656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Ergo Computing UK Ltd</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Rachael Page</cp:lastModifiedBy>
  <cp:revision>2</cp:revision>
  <cp:lastPrinted>2019-03-06T09:23:00Z</cp:lastPrinted>
  <dcterms:created xsi:type="dcterms:W3CDTF">2026-03-09T10:57:00Z</dcterms:created>
  <dcterms:modified xsi:type="dcterms:W3CDTF">2026-03-09T10:57:00Z</dcterms:modified>
</cp:coreProperties>
</file>