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1904" w14:textId="74911F0F" w:rsidR="002134D7" w:rsidRPr="00127EE5" w:rsidRDefault="00270560" w:rsidP="000357E5">
      <w:pPr>
        <w:pStyle w:val="Default"/>
        <w:spacing w:line="360" w:lineRule="auto"/>
        <w:jc w:val="center"/>
        <w:rPr>
          <w:b/>
          <w:sz w:val="56"/>
          <w:szCs w:val="56"/>
        </w:rPr>
      </w:pPr>
      <w:r w:rsidRPr="00127EE5">
        <w:rPr>
          <w:b/>
          <w:sz w:val="56"/>
          <w:szCs w:val="56"/>
        </w:rPr>
        <w:t>WORTH VALLEY</w:t>
      </w:r>
    </w:p>
    <w:p w14:paraId="07A42874" w14:textId="675A0645" w:rsidR="00CF6C44" w:rsidRPr="00127EE5" w:rsidRDefault="000357E5" w:rsidP="002134D7">
      <w:pPr>
        <w:pStyle w:val="Default"/>
        <w:spacing w:line="360" w:lineRule="auto"/>
        <w:jc w:val="center"/>
        <w:rPr>
          <w:b/>
          <w:sz w:val="56"/>
          <w:szCs w:val="56"/>
        </w:rPr>
      </w:pPr>
      <w:r w:rsidRPr="00127EE5">
        <w:rPr>
          <w:b/>
          <w:sz w:val="56"/>
          <w:szCs w:val="56"/>
        </w:rPr>
        <w:t xml:space="preserve"> PRIMARY SCHOOL</w:t>
      </w:r>
    </w:p>
    <w:p w14:paraId="3FB09A2C" w14:textId="3268DD21" w:rsidR="00CF6C44" w:rsidRPr="00127EE5" w:rsidRDefault="00270560" w:rsidP="00FC376D">
      <w:pPr>
        <w:pStyle w:val="Default"/>
        <w:spacing w:line="360" w:lineRule="auto"/>
        <w:jc w:val="center"/>
        <w:rPr>
          <w:sz w:val="56"/>
          <w:szCs w:val="56"/>
        </w:rPr>
      </w:pPr>
      <w:r w:rsidRPr="00127EE5">
        <w:rPr>
          <w:noProof/>
        </w:rPr>
        <w:drawing>
          <wp:anchor distT="0" distB="0" distL="114300" distR="114300" simplePos="0" relativeHeight="251668480" behindDoc="0" locked="0" layoutInCell="1" allowOverlap="1" wp14:anchorId="6BF62B9C" wp14:editId="7380E602">
            <wp:simplePos x="0" y="0"/>
            <wp:positionH relativeFrom="column">
              <wp:posOffset>3816089</wp:posOffset>
            </wp:positionH>
            <wp:positionV relativeFrom="paragraph">
              <wp:posOffset>539377</wp:posOffset>
            </wp:positionV>
            <wp:extent cx="1949823" cy="2391030"/>
            <wp:effectExtent l="0" t="0" r="6350" b="0"/>
            <wp:wrapNone/>
            <wp:docPr id="1148164173" name="Picture 1" descr="Worth Valle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h Valley Primary Schoo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823" cy="239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7AB92" w14:textId="44D476A8" w:rsidR="000357E5" w:rsidRPr="00127EE5" w:rsidRDefault="00327ED6" w:rsidP="000357E5">
      <w:pPr>
        <w:pStyle w:val="Default"/>
        <w:spacing w:line="360" w:lineRule="auto"/>
        <w:jc w:val="center"/>
        <w:rPr>
          <w:sz w:val="56"/>
          <w:szCs w:val="56"/>
        </w:rPr>
      </w:pPr>
      <w:r w:rsidRPr="00127EE5">
        <w:rPr>
          <w:noProof/>
          <w:sz w:val="56"/>
          <w:szCs w:val="56"/>
          <w:lang w:eastAsia="en-GB"/>
        </w:rPr>
        <w:drawing>
          <wp:anchor distT="0" distB="0" distL="114300" distR="114300" simplePos="0" relativeHeight="251667456" behindDoc="0" locked="0" layoutInCell="1" allowOverlap="1" wp14:anchorId="519AB8A5" wp14:editId="256D7E22">
            <wp:simplePos x="0" y="0"/>
            <wp:positionH relativeFrom="column">
              <wp:posOffset>464820</wp:posOffset>
            </wp:positionH>
            <wp:positionV relativeFrom="paragraph">
              <wp:posOffset>62230</wp:posOffset>
            </wp:positionV>
            <wp:extent cx="2255520" cy="2148205"/>
            <wp:effectExtent l="0" t="0" r="5080" b="0"/>
            <wp:wrapNone/>
            <wp:docPr id="10" name="Picture 10"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5520" cy="214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2D7" w:rsidRPr="00127EE5">
        <w:rPr>
          <w:sz w:val="56"/>
          <w:szCs w:val="56"/>
        </w:rPr>
        <w:tab/>
      </w:r>
      <w:r w:rsidR="00A552D7" w:rsidRPr="00127EE5">
        <w:rPr>
          <w:sz w:val="56"/>
          <w:szCs w:val="56"/>
        </w:rPr>
        <w:tab/>
      </w:r>
      <w:r w:rsidR="00A552D7" w:rsidRPr="00127EE5">
        <w:rPr>
          <w:sz w:val="56"/>
          <w:szCs w:val="56"/>
        </w:rPr>
        <w:tab/>
      </w:r>
      <w:r w:rsidR="00A552D7" w:rsidRPr="00127EE5">
        <w:rPr>
          <w:sz w:val="56"/>
          <w:szCs w:val="56"/>
        </w:rPr>
        <w:tab/>
      </w:r>
      <w:r w:rsidR="00A552D7" w:rsidRPr="00127EE5">
        <w:rPr>
          <w:sz w:val="56"/>
          <w:szCs w:val="56"/>
        </w:rPr>
        <w:tab/>
      </w:r>
      <w:r w:rsidR="002134D7" w:rsidRPr="00127EE5">
        <w:fldChar w:fldCharType="begin"/>
      </w:r>
      <w:r w:rsidR="00B8774A">
        <w:instrText xml:space="preserve"> INCLUDEPICTURE "C:\\Users\\masarasandells\\Library\\Group Containers\\UBF8T346G9.ms\\WebArchiveCopyPasteTempFiles\\com.microsoft.Word\\kLD8gMAAAAASUVORK5CYII=" \* MERGEFORMAT </w:instrText>
      </w:r>
      <w:r w:rsidR="00B8774A">
        <w:fldChar w:fldCharType="separate"/>
      </w:r>
      <w:r w:rsidR="002134D7" w:rsidRPr="00127EE5">
        <w:fldChar w:fldCharType="end"/>
      </w:r>
      <w:r w:rsidR="002134D7" w:rsidRPr="00127EE5">
        <w:fldChar w:fldCharType="begin"/>
      </w:r>
      <w:r w:rsidR="00B8774A">
        <w:instrText xml:space="preserve"> INCLUDEPICTURE "C:\\Users\\masarasandells\\Library\\Group Containers\\UBF8T346G9.ms\\WebArchiveCopyPasteTempFiles\\com.microsoft.Word\\school-logo.png" \* MERGEFORMAT </w:instrText>
      </w:r>
      <w:r w:rsidR="00B8774A">
        <w:fldChar w:fldCharType="separate"/>
      </w:r>
      <w:r w:rsidR="002134D7" w:rsidRPr="00127EE5">
        <w:fldChar w:fldCharType="end"/>
      </w:r>
    </w:p>
    <w:p w14:paraId="16C56BEB" w14:textId="6C007E3D" w:rsidR="002134D7" w:rsidRPr="00127EE5" w:rsidRDefault="002134D7" w:rsidP="000357E5">
      <w:pPr>
        <w:pStyle w:val="Default"/>
        <w:spacing w:line="360" w:lineRule="auto"/>
        <w:jc w:val="center"/>
        <w:rPr>
          <w:sz w:val="56"/>
          <w:szCs w:val="56"/>
        </w:rPr>
      </w:pPr>
    </w:p>
    <w:p w14:paraId="75174E04" w14:textId="7F6F0A5C" w:rsidR="00CF6C44" w:rsidRPr="00127EE5" w:rsidRDefault="00270560" w:rsidP="000357E5">
      <w:pPr>
        <w:pStyle w:val="Default"/>
        <w:spacing w:line="360" w:lineRule="auto"/>
        <w:jc w:val="center"/>
        <w:rPr>
          <w:sz w:val="56"/>
          <w:szCs w:val="56"/>
        </w:rPr>
      </w:pPr>
      <w:r w:rsidRPr="00127EE5">
        <w:fldChar w:fldCharType="begin"/>
      </w:r>
      <w:r w:rsidR="00B8774A">
        <w:instrText xml:space="preserve"> INCLUDEPICTURE "C:\\Users\\masarasandells\\Library\\Group Containers\\UBF8T346G9.ms\\WebArchiveCopyPasteTempFiles\\com.microsoft.Word\\worth-valley-logo.jpg" \* MERGEFORMAT </w:instrText>
      </w:r>
      <w:r w:rsidR="00B8774A">
        <w:fldChar w:fldCharType="separate"/>
      </w:r>
      <w:r w:rsidRPr="00127EE5">
        <w:fldChar w:fldCharType="end"/>
      </w:r>
      <w:r w:rsidR="000357E5" w:rsidRPr="00127EE5">
        <w:fldChar w:fldCharType="begin"/>
      </w:r>
      <w:r w:rsidR="00B8774A">
        <w:instrText xml:space="preserve"> INCLUDEPICTURE "C:\\Users\\masarasandells\\Library\\Group Containers\\UBF8T346G9.ms\\WebArchiveCopyPasteTempFiles\\com.microsoft.Word\\school-logo.png" \* MERGEFORMAT </w:instrText>
      </w:r>
      <w:r w:rsidR="00B8774A">
        <w:fldChar w:fldCharType="separate"/>
      </w:r>
      <w:r w:rsidR="000357E5" w:rsidRPr="00127EE5">
        <w:fldChar w:fldCharType="end"/>
      </w:r>
    </w:p>
    <w:p w14:paraId="1A18ECF6" w14:textId="77777777" w:rsidR="00CF6C44" w:rsidRPr="00127EE5" w:rsidRDefault="00CF6C44" w:rsidP="00FC376D">
      <w:pPr>
        <w:pStyle w:val="Default"/>
        <w:spacing w:line="360" w:lineRule="auto"/>
        <w:jc w:val="center"/>
        <w:rPr>
          <w:sz w:val="56"/>
          <w:szCs w:val="56"/>
        </w:rPr>
      </w:pPr>
    </w:p>
    <w:p w14:paraId="0F549670" w14:textId="77777777" w:rsidR="00FC376D" w:rsidRPr="00127EE5" w:rsidRDefault="00FC376D" w:rsidP="00A552D7">
      <w:pPr>
        <w:pStyle w:val="Default"/>
        <w:spacing w:line="360" w:lineRule="auto"/>
        <w:rPr>
          <w:b/>
          <w:sz w:val="56"/>
          <w:szCs w:val="56"/>
        </w:rPr>
      </w:pPr>
    </w:p>
    <w:p w14:paraId="0487CE59" w14:textId="659412DB" w:rsidR="00CF6C44" w:rsidRPr="00127EE5" w:rsidRDefault="00327ED6" w:rsidP="00270560">
      <w:pPr>
        <w:pStyle w:val="Default"/>
        <w:spacing w:line="360" w:lineRule="auto"/>
        <w:ind w:left="1440"/>
        <w:rPr>
          <w:b/>
          <w:sz w:val="56"/>
          <w:szCs w:val="56"/>
        </w:rPr>
      </w:pPr>
      <w:r w:rsidRPr="00127EE5">
        <w:rPr>
          <w:b/>
          <w:sz w:val="56"/>
          <w:szCs w:val="56"/>
        </w:rPr>
        <w:t xml:space="preserve">       Admissions Policy </w:t>
      </w:r>
    </w:p>
    <w:p w14:paraId="3FAA8ECC" w14:textId="19BCA330" w:rsidR="00A552D7" w:rsidRPr="00127EE5" w:rsidRDefault="00A552D7" w:rsidP="00A552D7">
      <w:pPr>
        <w:pStyle w:val="Default"/>
        <w:spacing w:line="360" w:lineRule="auto"/>
        <w:ind w:left="2160"/>
        <w:rPr>
          <w:b/>
          <w:sz w:val="56"/>
          <w:szCs w:val="56"/>
        </w:rPr>
      </w:pPr>
      <w:r w:rsidRPr="00127EE5">
        <w:rPr>
          <w:b/>
          <w:sz w:val="56"/>
          <w:szCs w:val="56"/>
        </w:rPr>
        <w:t xml:space="preserve">        202</w:t>
      </w:r>
      <w:r w:rsidR="00127EE5">
        <w:rPr>
          <w:b/>
          <w:sz w:val="56"/>
          <w:szCs w:val="56"/>
        </w:rPr>
        <w:t>7</w:t>
      </w:r>
      <w:r w:rsidRPr="00127EE5">
        <w:rPr>
          <w:b/>
          <w:sz w:val="56"/>
          <w:szCs w:val="56"/>
        </w:rPr>
        <w:t xml:space="preserve"> - 202</w:t>
      </w:r>
      <w:r w:rsidR="00127EE5">
        <w:rPr>
          <w:b/>
          <w:sz w:val="56"/>
          <w:szCs w:val="56"/>
        </w:rPr>
        <w:t>8</w:t>
      </w:r>
    </w:p>
    <w:p w14:paraId="3828C0DF" w14:textId="77777777" w:rsidR="00CF6C44" w:rsidRPr="00127EE5" w:rsidRDefault="00CF6C44" w:rsidP="00FC376D">
      <w:pPr>
        <w:pStyle w:val="Default"/>
        <w:spacing w:line="360" w:lineRule="auto"/>
      </w:pPr>
    </w:p>
    <w:p w14:paraId="7665F0BD" w14:textId="77777777" w:rsidR="00CF6C44" w:rsidRPr="00127EE5" w:rsidRDefault="00CF6C44" w:rsidP="00FC376D">
      <w:pPr>
        <w:pStyle w:val="Default"/>
        <w:spacing w:line="360" w:lineRule="auto"/>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270560" w:rsidRPr="00127EE5" w14:paraId="4F1A78B2" w14:textId="77777777" w:rsidTr="00907701">
        <w:tc>
          <w:tcPr>
            <w:tcW w:w="2586" w:type="dxa"/>
            <w:tcBorders>
              <w:top w:val="single" w:sz="18" w:space="0" w:color="FFFFFF"/>
              <w:bottom w:val="single" w:sz="18" w:space="0" w:color="FFFFFF"/>
            </w:tcBorders>
            <w:shd w:val="clear" w:color="auto" w:fill="D8DFDE"/>
          </w:tcPr>
          <w:p w14:paraId="686FFDDF" w14:textId="77777777" w:rsidR="00270560" w:rsidRPr="00127EE5" w:rsidRDefault="00270560" w:rsidP="00907701">
            <w:pPr>
              <w:pStyle w:val="1bodycopy10pt"/>
              <w:spacing w:line="360" w:lineRule="auto"/>
              <w:rPr>
                <w:rFonts w:cs="Arial"/>
                <w:b/>
                <w:sz w:val="22"/>
                <w:szCs w:val="22"/>
              </w:rPr>
            </w:pPr>
            <w:r w:rsidRPr="00127EE5">
              <w:rPr>
                <w:rFonts w:cs="Arial"/>
                <w:b/>
                <w:sz w:val="22"/>
                <w:szCs w:val="22"/>
              </w:rPr>
              <w:t xml:space="preserve">Approved By: </w:t>
            </w:r>
          </w:p>
        </w:tc>
        <w:tc>
          <w:tcPr>
            <w:tcW w:w="7134" w:type="dxa"/>
            <w:tcBorders>
              <w:top w:val="single" w:sz="18" w:space="0" w:color="FFFFFF"/>
              <w:bottom w:val="single" w:sz="18" w:space="0" w:color="FFFFFF"/>
            </w:tcBorders>
            <w:shd w:val="clear" w:color="auto" w:fill="D8DFDE"/>
          </w:tcPr>
          <w:p w14:paraId="2B6B514B" w14:textId="77777777" w:rsidR="00270560" w:rsidRPr="00127EE5" w:rsidRDefault="00270560" w:rsidP="00907701">
            <w:pPr>
              <w:pStyle w:val="1bodycopy11pt"/>
              <w:rPr>
                <w:sz w:val="22"/>
                <w:szCs w:val="22"/>
              </w:rPr>
            </w:pPr>
            <w:r w:rsidRPr="00127EE5">
              <w:rPr>
                <w:sz w:val="22"/>
                <w:szCs w:val="22"/>
              </w:rPr>
              <w:t>Trust Board following consultation</w:t>
            </w:r>
          </w:p>
        </w:tc>
      </w:tr>
      <w:tr w:rsidR="00270560" w:rsidRPr="00127EE5" w14:paraId="09B56137" w14:textId="77777777" w:rsidTr="00907701">
        <w:tc>
          <w:tcPr>
            <w:tcW w:w="2586" w:type="dxa"/>
            <w:tcBorders>
              <w:top w:val="single" w:sz="18" w:space="0" w:color="FFFFFF"/>
              <w:bottom w:val="single" w:sz="18" w:space="0" w:color="FFFFFF"/>
            </w:tcBorders>
            <w:shd w:val="clear" w:color="auto" w:fill="D8DFDE"/>
          </w:tcPr>
          <w:p w14:paraId="45952552" w14:textId="77777777" w:rsidR="00270560" w:rsidRPr="00127EE5" w:rsidRDefault="00270560" w:rsidP="00907701">
            <w:pPr>
              <w:pStyle w:val="1bodycopy10pt"/>
              <w:spacing w:line="360" w:lineRule="auto"/>
              <w:rPr>
                <w:rFonts w:cs="Arial"/>
                <w:b/>
                <w:sz w:val="22"/>
                <w:szCs w:val="22"/>
              </w:rPr>
            </w:pPr>
            <w:r w:rsidRPr="00127EE5">
              <w:rPr>
                <w:rFonts w:cs="Arial"/>
                <w:b/>
                <w:sz w:val="22"/>
                <w:szCs w:val="22"/>
              </w:rPr>
              <w:t>Approved on:</w:t>
            </w:r>
          </w:p>
        </w:tc>
        <w:tc>
          <w:tcPr>
            <w:tcW w:w="7134" w:type="dxa"/>
            <w:tcBorders>
              <w:top w:val="single" w:sz="18" w:space="0" w:color="FFFFFF"/>
              <w:bottom w:val="single" w:sz="18" w:space="0" w:color="FFFFFF"/>
            </w:tcBorders>
            <w:shd w:val="clear" w:color="auto" w:fill="D8DFDE"/>
          </w:tcPr>
          <w:p w14:paraId="05C5A0C5" w14:textId="49F7CA6E" w:rsidR="00270560" w:rsidRPr="00127EE5" w:rsidRDefault="00552FB3" w:rsidP="00907701">
            <w:pPr>
              <w:pStyle w:val="1bodycopy11pt"/>
              <w:rPr>
                <w:sz w:val="22"/>
                <w:szCs w:val="22"/>
              </w:rPr>
            </w:pPr>
            <w:r>
              <w:rPr>
                <w:sz w:val="22"/>
                <w:szCs w:val="22"/>
              </w:rPr>
              <w:t>29</w:t>
            </w:r>
            <w:r w:rsidRPr="00552FB3">
              <w:rPr>
                <w:sz w:val="22"/>
                <w:szCs w:val="22"/>
                <w:vertAlign w:val="superscript"/>
              </w:rPr>
              <w:t>th</w:t>
            </w:r>
            <w:r>
              <w:rPr>
                <w:sz w:val="22"/>
                <w:szCs w:val="22"/>
              </w:rPr>
              <w:t xml:space="preserve"> January 2026</w:t>
            </w:r>
          </w:p>
        </w:tc>
      </w:tr>
      <w:tr w:rsidR="00270560" w:rsidRPr="00127EE5" w14:paraId="03D7B6EC" w14:textId="77777777" w:rsidTr="00907701">
        <w:trPr>
          <w:trHeight w:val="25"/>
        </w:trPr>
        <w:tc>
          <w:tcPr>
            <w:tcW w:w="2586" w:type="dxa"/>
            <w:tcBorders>
              <w:top w:val="single" w:sz="18" w:space="0" w:color="FFFFFF"/>
              <w:bottom w:val="nil"/>
            </w:tcBorders>
            <w:shd w:val="clear" w:color="auto" w:fill="D8DFDE"/>
          </w:tcPr>
          <w:p w14:paraId="0E5F1E93" w14:textId="77777777" w:rsidR="00270560" w:rsidRPr="00127EE5" w:rsidRDefault="00270560" w:rsidP="00907701">
            <w:pPr>
              <w:pStyle w:val="1bodycopy10pt"/>
              <w:spacing w:line="360" w:lineRule="auto"/>
              <w:rPr>
                <w:rFonts w:cs="Arial"/>
                <w:b/>
                <w:sz w:val="22"/>
                <w:szCs w:val="22"/>
              </w:rPr>
            </w:pPr>
            <w:r w:rsidRPr="00127EE5">
              <w:rPr>
                <w:rFonts w:cs="Arial"/>
                <w:b/>
                <w:sz w:val="22"/>
                <w:szCs w:val="22"/>
              </w:rPr>
              <w:t>Next review due by:</w:t>
            </w:r>
          </w:p>
        </w:tc>
        <w:tc>
          <w:tcPr>
            <w:tcW w:w="7134" w:type="dxa"/>
            <w:tcBorders>
              <w:top w:val="single" w:sz="18" w:space="0" w:color="FFFFFF"/>
              <w:bottom w:val="nil"/>
            </w:tcBorders>
            <w:shd w:val="clear" w:color="auto" w:fill="D8DFDE"/>
          </w:tcPr>
          <w:p w14:paraId="7224AB97" w14:textId="103C423B" w:rsidR="00270560" w:rsidRPr="00127EE5" w:rsidRDefault="00552FB3" w:rsidP="00907701">
            <w:pPr>
              <w:pStyle w:val="1bodycopy11pt"/>
              <w:rPr>
                <w:sz w:val="22"/>
                <w:szCs w:val="22"/>
              </w:rPr>
            </w:pPr>
            <w:r>
              <w:rPr>
                <w:sz w:val="22"/>
                <w:szCs w:val="22"/>
              </w:rPr>
              <w:t>Autumn Term 2026</w:t>
            </w:r>
          </w:p>
        </w:tc>
      </w:tr>
    </w:tbl>
    <w:p w14:paraId="57A4CF06" w14:textId="77777777" w:rsidR="00270560" w:rsidRPr="00127EE5" w:rsidRDefault="00270560" w:rsidP="00FC376D">
      <w:pPr>
        <w:pStyle w:val="Default"/>
        <w:spacing w:line="360" w:lineRule="auto"/>
      </w:pPr>
    </w:p>
    <w:p w14:paraId="66F9C1AB" w14:textId="77777777" w:rsidR="00270560" w:rsidRPr="00127EE5" w:rsidRDefault="00270560" w:rsidP="00FC376D">
      <w:pPr>
        <w:pStyle w:val="Default"/>
        <w:spacing w:line="360" w:lineRule="auto"/>
      </w:pPr>
    </w:p>
    <w:p w14:paraId="47EF405D" w14:textId="77777777" w:rsidR="00270560" w:rsidRPr="00127EE5" w:rsidRDefault="00270560" w:rsidP="00FC376D">
      <w:pPr>
        <w:pStyle w:val="Default"/>
        <w:spacing w:line="360" w:lineRule="auto"/>
      </w:pPr>
    </w:p>
    <w:p w14:paraId="4DD8FE79" w14:textId="77777777" w:rsidR="005F681C" w:rsidRPr="00127EE5" w:rsidRDefault="005F681C" w:rsidP="00A552D7">
      <w:pPr>
        <w:pStyle w:val="Heading1"/>
        <w:ind w:left="0"/>
        <w:rPr>
          <w:b/>
          <w:bCs/>
          <w:sz w:val="26"/>
          <w:szCs w:val="26"/>
          <w:lang w:val="en-GB" w:eastAsia="en-GB"/>
        </w:rPr>
      </w:pPr>
      <w:bookmarkStart w:id="0" w:name="_Toc181017850"/>
    </w:p>
    <w:p w14:paraId="4A9FE73F" w14:textId="3301C4CB" w:rsidR="00A552D7" w:rsidRPr="00127EE5" w:rsidRDefault="00A552D7" w:rsidP="00A552D7">
      <w:pPr>
        <w:pStyle w:val="Heading1"/>
        <w:ind w:left="0"/>
        <w:rPr>
          <w:b/>
          <w:bCs/>
          <w:sz w:val="26"/>
          <w:szCs w:val="26"/>
          <w:lang w:val="en-GB" w:eastAsia="en-GB"/>
        </w:rPr>
      </w:pPr>
      <w:r w:rsidRPr="00127EE5">
        <w:rPr>
          <w:b/>
          <w:bCs/>
          <w:sz w:val="26"/>
          <w:szCs w:val="26"/>
          <w:lang w:val="en-GB" w:eastAsia="en-GB"/>
        </w:rPr>
        <w:lastRenderedPageBreak/>
        <w:t xml:space="preserve">1. </w:t>
      </w:r>
      <w:bookmarkEnd w:id="0"/>
      <w:r w:rsidRPr="00127EE5">
        <w:rPr>
          <w:b/>
          <w:bCs/>
          <w:sz w:val="26"/>
          <w:szCs w:val="26"/>
          <w:lang w:val="en-GB" w:eastAsia="en-GB"/>
        </w:rPr>
        <w:t xml:space="preserve">Introduction </w:t>
      </w:r>
    </w:p>
    <w:p w14:paraId="3DB704DE" w14:textId="495EB550" w:rsidR="00A552D7" w:rsidRPr="00127EE5" w:rsidRDefault="00270560" w:rsidP="00A552D7">
      <w:pPr>
        <w:pStyle w:val="NormalWeb"/>
        <w:spacing w:before="240" w:after="240"/>
        <w:rPr>
          <w:rFonts w:ascii="Arial" w:hAnsi="Arial" w:cs="Arial"/>
          <w:bCs/>
          <w:color w:val="000000"/>
          <w:sz w:val="22"/>
          <w:szCs w:val="22"/>
        </w:rPr>
      </w:pPr>
      <w:r w:rsidRPr="00127EE5">
        <w:rPr>
          <w:rFonts w:ascii="Arial" w:hAnsi="Arial" w:cs="Arial"/>
          <w:bCs/>
          <w:color w:val="000000"/>
          <w:sz w:val="22"/>
          <w:szCs w:val="22"/>
        </w:rPr>
        <w:t xml:space="preserve">Worth Valley Primary School </w:t>
      </w:r>
      <w:r w:rsidR="00A552D7" w:rsidRPr="00127EE5">
        <w:rPr>
          <w:rFonts w:ascii="Arial" w:hAnsi="Arial" w:cs="Arial"/>
          <w:bCs/>
          <w:color w:val="000000"/>
          <w:sz w:val="22"/>
          <w:szCs w:val="22"/>
        </w:rPr>
        <w:t>(the School) is part of The Leading Learners Multi Trust (the Trust). The Trust is the admissions authority for the School and is therefore responsible for ensuring that these arrangements are compliant with the Admissions Code 2021.</w:t>
      </w:r>
      <w:r w:rsidR="00127EE5">
        <w:rPr>
          <w:rFonts w:ascii="Arial" w:hAnsi="Arial" w:cs="Arial"/>
          <w:bCs/>
          <w:color w:val="000000"/>
          <w:sz w:val="22"/>
          <w:szCs w:val="22"/>
        </w:rPr>
        <w:t xml:space="preserve"> </w:t>
      </w:r>
      <w:r w:rsidR="00A552D7" w:rsidRPr="00127EE5">
        <w:rPr>
          <w:rFonts w:ascii="Arial" w:hAnsi="Arial" w:cs="Arial"/>
          <w:bCs/>
          <w:color w:val="000000"/>
          <w:sz w:val="22"/>
          <w:szCs w:val="22"/>
        </w:rPr>
        <w:t>This document aims to provide information on how to apply for a place at the School, how places are allocated, and how to appeal against</w:t>
      </w:r>
      <w:r w:rsidR="00A552D7" w:rsidRPr="00127EE5">
        <w:rPr>
          <w:rFonts w:ascii="Arial" w:hAnsi="Arial" w:cs="Arial"/>
          <w:color w:val="000000"/>
          <w:sz w:val="22"/>
          <w:szCs w:val="22"/>
        </w:rPr>
        <w:t xml:space="preserve"> a decision not to offer your child a place.</w:t>
      </w:r>
    </w:p>
    <w:p w14:paraId="31427DA9" w14:textId="77777777" w:rsidR="00A552D7" w:rsidRPr="00127EE5" w:rsidRDefault="00A552D7" w:rsidP="00A552D7">
      <w:pPr>
        <w:rPr>
          <w:lang w:val="en-GB" w:eastAsia="en-GB"/>
        </w:rPr>
      </w:pPr>
      <w:r w:rsidRPr="00127EE5">
        <w:rPr>
          <w:lang w:val="en-GB" w:eastAsia="en-GB"/>
        </w:rPr>
        <w:t>This policy is based on the following advice from the Department for Education (DfE):</w:t>
      </w:r>
    </w:p>
    <w:p w14:paraId="5EDB7B08" w14:textId="77777777" w:rsidR="00A552D7" w:rsidRPr="00127EE5" w:rsidRDefault="00B8774A" w:rsidP="00A552D7">
      <w:pPr>
        <w:widowControl/>
        <w:numPr>
          <w:ilvl w:val="0"/>
          <w:numId w:val="6"/>
        </w:numPr>
        <w:autoSpaceDE/>
        <w:autoSpaceDN/>
        <w:spacing w:after="120"/>
        <w:ind w:left="340" w:hanging="291"/>
        <w:rPr>
          <w:rFonts w:eastAsia="Times New Roman"/>
          <w:lang w:val="en-GB" w:eastAsia="en-GB"/>
        </w:rPr>
      </w:pPr>
      <w:hyperlink r:id="rId13" w:history="1">
        <w:r w:rsidR="00A552D7" w:rsidRPr="00127EE5">
          <w:rPr>
            <w:color w:val="0072CC"/>
            <w:u w:val="single" w:color="0072CC"/>
            <w:lang w:val="en-GB" w:eastAsia="en-GB"/>
          </w:rPr>
          <w:t>School Admissions Code 2021</w:t>
        </w:r>
      </w:hyperlink>
    </w:p>
    <w:p w14:paraId="250BDC6A" w14:textId="77777777" w:rsidR="00A552D7" w:rsidRPr="00127EE5" w:rsidRDefault="00B8774A" w:rsidP="00A552D7">
      <w:pPr>
        <w:widowControl/>
        <w:numPr>
          <w:ilvl w:val="0"/>
          <w:numId w:val="6"/>
        </w:numPr>
        <w:autoSpaceDE/>
        <w:autoSpaceDN/>
        <w:spacing w:after="120"/>
        <w:ind w:left="340" w:hanging="291"/>
        <w:rPr>
          <w:rFonts w:eastAsia="Times New Roman"/>
          <w:lang w:val="en-GB" w:eastAsia="en-GB"/>
        </w:rPr>
      </w:pPr>
      <w:hyperlink r:id="rId14" w:history="1">
        <w:r w:rsidR="00A552D7" w:rsidRPr="00127EE5">
          <w:rPr>
            <w:color w:val="0072CC"/>
            <w:u w:val="single" w:color="0072CC"/>
            <w:lang w:val="en-GB" w:eastAsia="en-GB"/>
          </w:rPr>
          <w:t>School Admission Appeals Code</w:t>
        </w:r>
      </w:hyperlink>
    </w:p>
    <w:p w14:paraId="5313A7AC" w14:textId="77777777" w:rsidR="00A552D7" w:rsidRPr="00127EE5" w:rsidRDefault="00A552D7" w:rsidP="00A552D7">
      <w:pPr>
        <w:rPr>
          <w:lang w:val="en-GB" w:eastAsia="en-GB"/>
        </w:rPr>
      </w:pPr>
      <w:r w:rsidRPr="00127EE5">
        <w:rPr>
          <w:lang w:val="en-GB" w:eastAsia="en-GB"/>
        </w:rPr>
        <w:t xml:space="preserve">As an academy, the school is required by its funding agreement to comply with these codes, and with the law relating to admissions as set out in the </w:t>
      </w:r>
      <w:hyperlink r:id="rId15" w:history="1">
        <w:r w:rsidRPr="00127EE5">
          <w:rPr>
            <w:color w:val="0072CC"/>
            <w:u w:val="single" w:color="0072CC"/>
            <w:lang w:val="en-GB" w:eastAsia="en-GB"/>
          </w:rPr>
          <w:t>School Standards and Framework Act 1998</w:t>
        </w:r>
      </w:hyperlink>
      <w:r w:rsidRPr="00127EE5">
        <w:rPr>
          <w:lang w:val="en-GB" w:eastAsia="en-GB"/>
        </w:rPr>
        <w:t>.</w:t>
      </w:r>
    </w:p>
    <w:p w14:paraId="7A81577D" w14:textId="77777777" w:rsidR="00A552D7" w:rsidRPr="00127EE5" w:rsidRDefault="00A552D7" w:rsidP="00A552D7">
      <w:pPr>
        <w:rPr>
          <w:lang w:val="en-GB" w:eastAsia="en-GB"/>
        </w:rPr>
      </w:pPr>
    </w:p>
    <w:p w14:paraId="3414512B" w14:textId="77777777" w:rsidR="00A552D7" w:rsidRPr="00127EE5" w:rsidRDefault="00A552D7" w:rsidP="00A552D7">
      <w:pPr>
        <w:pStyle w:val="Heading1"/>
        <w:ind w:left="0"/>
        <w:rPr>
          <w:b/>
          <w:bCs/>
          <w:sz w:val="26"/>
          <w:szCs w:val="26"/>
          <w:lang w:val="en-GB" w:eastAsia="en-GB"/>
        </w:rPr>
      </w:pPr>
      <w:bookmarkStart w:id="1" w:name="_Toc181017851"/>
      <w:r w:rsidRPr="00127EE5">
        <w:rPr>
          <w:b/>
          <w:bCs/>
          <w:sz w:val="26"/>
          <w:szCs w:val="26"/>
          <w:lang w:val="en-GB" w:eastAsia="en-GB"/>
        </w:rPr>
        <w:t>2. Definitions</w:t>
      </w:r>
      <w:bookmarkEnd w:id="1"/>
    </w:p>
    <w:p w14:paraId="4CB4B4E8" w14:textId="77777777" w:rsidR="00A552D7" w:rsidRPr="00127EE5" w:rsidRDefault="00A552D7" w:rsidP="00A552D7">
      <w:pPr>
        <w:pStyle w:val="Heading1"/>
        <w:spacing w:before="0"/>
        <w:ind w:left="0"/>
        <w:rPr>
          <w:b/>
          <w:bCs/>
          <w:sz w:val="26"/>
          <w:szCs w:val="26"/>
          <w:lang w:val="en-GB" w:eastAsia="en-GB"/>
        </w:rPr>
      </w:pPr>
    </w:p>
    <w:p w14:paraId="0A7AB6BE" w14:textId="77777777" w:rsidR="00A552D7" w:rsidRPr="00127EE5" w:rsidRDefault="00A552D7" w:rsidP="00A552D7">
      <w:pPr>
        <w:rPr>
          <w:lang w:val="en-GB" w:eastAsia="en-GB"/>
        </w:rPr>
      </w:pPr>
      <w:r w:rsidRPr="00127EE5">
        <w:rPr>
          <w:lang w:val="en-GB" w:eastAsia="en-GB"/>
        </w:rPr>
        <w:t>The</w:t>
      </w:r>
      <w:r w:rsidRPr="00127EE5">
        <w:rPr>
          <w:b/>
          <w:bCs/>
          <w:lang w:val="en-GB" w:eastAsia="en-GB"/>
        </w:rPr>
        <w:t xml:space="preserve"> normal admissions round </w:t>
      </w:r>
      <w:r w:rsidRPr="00127EE5">
        <w:rPr>
          <w:lang w:val="en-GB" w:eastAsia="en-GB"/>
        </w:rPr>
        <w:t xml:space="preserve">is the period during which parents can apply for state-funded school places at the school’s normal point of entry, using the common application form provided by their home local authority. </w:t>
      </w:r>
    </w:p>
    <w:p w14:paraId="20C13B84" w14:textId="77777777" w:rsidR="00A552D7" w:rsidRPr="00127EE5" w:rsidRDefault="00A552D7" w:rsidP="00A552D7">
      <w:pPr>
        <w:rPr>
          <w:lang w:val="en-GB" w:eastAsia="en-GB"/>
        </w:rPr>
      </w:pPr>
      <w:r w:rsidRPr="00127EE5">
        <w:rPr>
          <w:b/>
          <w:bCs/>
          <w:lang w:val="en-GB" w:eastAsia="en-GB"/>
        </w:rPr>
        <w:t xml:space="preserve">Looked-after children, </w:t>
      </w:r>
      <w:r w:rsidRPr="00127EE5">
        <w:rPr>
          <w:lang w:val="en-GB" w:eastAsia="en-GB"/>
        </w:rPr>
        <w:t>as defined in section 22 of the Children Act 1989,</w:t>
      </w:r>
      <w:r w:rsidRPr="00127EE5">
        <w:rPr>
          <w:color w:val="B5082E"/>
          <w:lang w:val="en-GB" w:eastAsia="en-GB"/>
        </w:rPr>
        <w:t xml:space="preserve"> </w:t>
      </w:r>
      <w:r w:rsidRPr="00127EE5">
        <w:rPr>
          <w:lang w:val="en-GB" w:eastAsia="en-GB"/>
        </w:rPr>
        <w:t>are children who, at the time of making an application to a school, are:</w:t>
      </w:r>
    </w:p>
    <w:p w14:paraId="3014FC0A" w14:textId="77777777" w:rsidR="00A552D7" w:rsidRPr="00127EE5" w:rsidRDefault="00A552D7" w:rsidP="00A552D7">
      <w:pPr>
        <w:widowControl/>
        <w:numPr>
          <w:ilvl w:val="0"/>
          <w:numId w:val="7"/>
        </w:numPr>
        <w:autoSpaceDE/>
        <w:autoSpaceDN/>
        <w:spacing w:after="120"/>
        <w:ind w:left="340" w:hanging="305"/>
        <w:rPr>
          <w:rFonts w:eastAsia="Times New Roman"/>
          <w:lang w:val="en-GB" w:eastAsia="en-GB"/>
        </w:rPr>
      </w:pPr>
      <w:r w:rsidRPr="00127EE5">
        <w:rPr>
          <w:lang w:val="en-GB" w:eastAsia="en-GB"/>
        </w:rPr>
        <w:t xml:space="preserve">In the care of a local authority, or </w:t>
      </w:r>
    </w:p>
    <w:p w14:paraId="3015D13E" w14:textId="77777777" w:rsidR="00A552D7" w:rsidRPr="00127EE5" w:rsidRDefault="00A552D7" w:rsidP="00A552D7">
      <w:pPr>
        <w:widowControl/>
        <w:numPr>
          <w:ilvl w:val="0"/>
          <w:numId w:val="7"/>
        </w:numPr>
        <w:autoSpaceDE/>
        <w:autoSpaceDN/>
        <w:spacing w:after="120"/>
        <w:ind w:left="340" w:hanging="305"/>
        <w:rPr>
          <w:rFonts w:eastAsia="Times New Roman"/>
          <w:lang w:val="en-GB" w:eastAsia="en-GB"/>
        </w:rPr>
      </w:pPr>
      <w:r w:rsidRPr="00127EE5">
        <w:rPr>
          <w:lang w:val="en-GB" w:eastAsia="en-GB"/>
        </w:rPr>
        <w:t xml:space="preserve">Being provided with accommodation by a local authority in exercise of its social services functions </w:t>
      </w:r>
    </w:p>
    <w:p w14:paraId="5009078C" w14:textId="77777777" w:rsidR="00A552D7" w:rsidRPr="00127EE5" w:rsidRDefault="00A552D7" w:rsidP="00A552D7">
      <w:pPr>
        <w:rPr>
          <w:lang w:val="en-GB" w:eastAsia="en-GB"/>
        </w:rPr>
      </w:pPr>
      <w:r w:rsidRPr="00127EE5">
        <w:rPr>
          <w:b/>
          <w:bCs/>
          <w:lang w:val="en-GB" w:eastAsia="en-GB"/>
        </w:rPr>
        <w:t>Previously looked-after children</w:t>
      </w:r>
      <w:r w:rsidRPr="00127EE5">
        <w:rPr>
          <w:lang w:val="en-GB" w:eastAsia="en-GB"/>
        </w:rPr>
        <w:t xml:space="preserve"> are children who were looked after, but ceased to be so because they:</w:t>
      </w:r>
    </w:p>
    <w:p w14:paraId="05735F67" w14:textId="77777777" w:rsidR="00A552D7" w:rsidRPr="00127EE5" w:rsidRDefault="00A552D7" w:rsidP="00A552D7">
      <w:pPr>
        <w:widowControl/>
        <w:numPr>
          <w:ilvl w:val="0"/>
          <w:numId w:val="8"/>
        </w:numPr>
        <w:autoSpaceDE/>
        <w:autoSpaceDN/>
        <w:spacing w:after="120"/>
        <w:ind w:left="340" w:hanging="291"/>
        <w:rPr>
          <w:rFonts w:eastAsia="Times New Roman"/>
          <w:lang w:val="en-GB" w:eastAsia="en-GB"/>
        </w:rPr>
      </w:pPr>
      <w:r w:rsidRPr="00127EE5">
        <w:rPr>
          <w:lang w:val="en-GB" w:eastAsia="en-GB"/>
        </w:rPr>
        <w:t xml:space="preserve">Were adopted under the Adoption Act 1976 or the Adoption and Children Act 2002, or </w:t>
      </w:r>
    </w:p>
    <w:p w14:paraId="361FA838" w14:textId="77777777" w:rsidR="00A552D7" w:rsidRPr="00127EE5" w:rsidRDefault="00A552D7" w:rsidP="00A552D7">
      <w:pPr>
        <w:widowControl/>
        <w:numPr>
          <w:ilvl w:val="0"/>
          <w:numId w:val="9"/>
        </w:numPr>
        <w:autoSpaceDE/>
        <w:autoSpaceDN/>
        <w:spacing w:after="120"/>
        <w:ind w:left="340" w:hanging="291"/>
        <w:rPr>
          <w:rFonts w:eastAsia="Times New Roman"/>
          <w:lang w:val="en-GB" w:eastAsia="en-GB"/>
        </w:rPr>
      </w:pPr>
      <w:r w:rsidRPr="00127EE5">
        <w:rPr>
          <w:lang w:val="en-GB" w:eastAsia="en-GB"/>
        </w:rPr>
        <w:t>Became subject to a child arrangements order (defined in section 8 of the Children Act 1989, as amended by section 12 of the Children and Families Act 2014), or</w:t>
      </w:r>
    </w:p>
    <w:p w14:paraId="77852FDA" w14:textId="77777777" w:rsidR="00A552D7" w:rsidRPr="00127EE5" w:rsidRDefault="00A552D7" w:rsidP="00A552D7">
      <w:pPr>
        <w:widowControl/>
        <w:numPr>
          <w:ilvl w:val="0"/>
          <w:numId w:val="9"/>
        </w:numPr>
        <w:autoSpaceDE/>
        <w:autoSpaceDN/>
        <w:spacing w:after="120"/>
        <w:ind w:left="340" w:hanging="291"/>
        <w:rPr>
          <w:rFonts w:eastAsia="Times New Roman"/>
          <w:lang w:val="en-GB" w:eastAsia="en-GB"/>
        </w:rPr>
      </w:pPr>
      <w:r w:rsidRPr="00127EE5">
        <w:rPr>
          <w:lang w:val="en-GB" w:eastAsia="en-GB"/>
        </w:rPr>
        <w:t>Became subject to a special guardianship order (defined in section 14A of the Children Act 1989)</w:t>
      </w:r>
    </w:p>
    <w:p w14:paraId="4B89B149" w14:textId="77777777" w:rsidR="00A552D7" w:rsidRPr="00127EE5" w:rsidRDefault="00A552D7" w:rsidP="00A552D7">
      <w:pPr>
        <w:rPr>
          <w:lang w:val="en-GB" w:eastAsia="en-GB"/>
        </w:rPr>
      </w:pPr>
      <w:r w:rsidRPr="00127EE5">
        <w:rPr>
          <w:lang w:val="en-GB" w:eastAsia="en-GB"/>
        </w:rPr>
        <w:t xml:space="preserve">This includes children who appear to have been in state care outside of England and have ceased to be in state care due to being adopted. </w:t>
      </w:r>
    </w:p>
    <w:p w14:paraId="7C63175B" w14:textId="77777777" w:rsidR="00A552D7" w:rsidRPr="00127EE5" w:rsidRDefault="00A552D7" w:rsidP="00A552D7">
      <w:pPr>
        <w:rPr>
          <w:lang w:val="en-GB" w:eastAsia="en-GB"/>
        </w:rPr>
      </w:pPr>
      <w:r w:rsidRPr="00127EE5">
        <w:rPr>
          <w:lang w:val="en-GB" w:eastAsia="en-GB"/>
        </w:rPr>
        <w:t xml:space="preserve">A child is regarded as having been in state care outside of England if they were in the care of or were accommodated by a public authority, a religious organisation, or any other provider of care whose sole or main purpose is to benefit society.   </w:t>
      </w:r>
    </w:p>
    <w:p w14:paraId="15036E79" w14:textId="77777777" w:rsidR="00A552D7" w:rsidRPr="00127EE5" w:rsidRDefault="00A552D7" w:rsidP="00A552D7">
      <w:pPr>
        <w:rPr>
          <w:lang w:val="en-GB" w:eastAsia="en-GB"/>
        </w:rPr>
      </w:pPr>
    </w:p>
    <w:p w14:paraId="0083F619" w14:textId="727BDE13" w:rsidR="00A552D7" w:rsidRPr="00127EE5" w:rsidRDefault="00A552D7" w:rsidP="00A552D7">
      <w:pPr>
        <w:rPr>
          <w:lang w:val="en-GB" w:eastAsia="en-GB"/>
        </w:rPr>
      </w:pPr>
      <w:r w:rsidRPr="00127EE5">
        <w:rPr>
          <w:lang w:val="en-GB" w:eastAsia="en-GB"/>
        </w:rPr>
        <w:t xml:space="preserve">A child reaches </w:t>
      </w:r>
      <w:r w:rsidRPr="00127EE5">
        <w:rPr>
          <w:b/>
          <w:bCs/>
          <w:lang w:val="en-GB" w:eastAsia="en-GB"/>
        </w:rPr>
        <w:t>compulsory school age</w:t>
      </w:r>
      <w:r w:rsidRPr="00127EE5">
        <w:rPr>
          <w:lang w:val="en-GB" w:eastAsia="en-GB"/>
        </w:rPr>
        <w:t xml:space="preserve"> on the prescribed day following his or her fifth birthday (or on his or her fifth birthday if it falls on a prescribed day). The prescribed days are 31 December, 31 March and 31 August.</w:t>
      </w:r>
    </w:p>
    <w:p w14:paraId="25825438" w14:textId="77777777" w:rsidR="00A552D7" w:rsidRPr="00127EE5" w:rsidRDefault="00A552D7" w:rsidP="00A552D7">
      <w:pPr>
        <w:rPr>
          <w:bCs/>
          <w:lang w:val="en-GB" w:eastAsia="en-GB"/>
        </w:rPr>
      </w:pPr>
    </w:p>
    <w:p w14:paraId="6184D01B" w14:textId="3FB1DD44" w:rsidR="00A552D7" w:rsidRPr="00127EE5" w:rsidRDefault="00A552D7" w:rsidP="00A552D7">
      <w:pPr>
        <w:rPr>
          <w:lang w:val="en-GB" w:eastAsia="en-GB"/>
        </w:rPr>
      </w:pPr>
      <w:r w:rsidRPr="00127EE5">
        <w:rPr>
          <w:bCs/>
          <w:lang w:val="en-GB" w:eastAsia="en-GB"/>
        </w:rPr>
        <w:t xml:space="preserve">A </w:t>
      </w:r>
      <w:r w:rsidRPr="00127EE5">
        <w:rPr>
          <w:b/>
          <w:bCs/>
          <w:lang w:val="en-GB" w:eastAsia="en-GB"/>
        </w:rPr>
        <w:t>parent</w:t>
      </w:r>
      <w:r w:rsidRPr="00127EE5">
        <w:rPr>
          <w:lang w:val="en-GB" w:eastAsia="en-GB"/>
        </w:rPr>
        <w:t xml:space="preserve"> is any individual who holds parental responsibility, as defined under the Children Act 1989, or any person who has care of a child, where the child lives with them either full or part time and they look after that child.  </w:t>
      </w:r>
    </w:p>
    <w:p w14:paraId="561936EC" w14:textId="77777777" w:rsidR="00A552D7" w:rsidRPr="00127EE5" w:rsidRDefault="00A552D7" w:rsidP="00A552D7">
      <w:pPr>
        <w:rPr>
          <w:lang w:val="en-GB" w:eastAsia="en-GB"/>
        </w:rPr>
      </w:pPr>
    </w:p>
    <w:p w14:paraId="087FF165" w14:textId="77777777" w:rsidR="00A552D7" w:rsidRPr="00127EE5" w:rsidRDefault="00A552D7" w:rsidP="00A552D7">
      <w:pPr>
        <w:pStyle w:val="Heading1"/>
        <w:ind w:left="0"/>
        <w:rPr>
          <w:b/>
          <w:bCs/>
          <w:sz w:val="26"/>
          <w:szCs w:val="26"/>
          <w:lang w:val="en-GB" w:eastAsia="en-GB"/>
        </w:rPr>
      </w:pPr>
      <w:bookmarkStart w:id="2" w:name="_Toc181017852"/>
      <w:r w:rsidRPr="00127EE5">
        <w:rPr>
          <w:b/>
          <w:bCs/>
          <w:sz w:val="26"/>
          <w:szCs w:val="26"/>
          <w:lang w:val="en-GB" w:eastAsia="en-GB"/>
        </w:rPr>
        <w:t>3. How to apply</w:t>
      </w:r>
      <w:bookmarkEnd w:id="2"/>
    </w:p>
    <w:p w14:paraId="2F5C5981" w14:textId="41467297" w:rsidR="00A552D7" w:rsidRPr="00127EE5" w:rsidRDefault="00A552D7" w:rsidP="00A552D7">
      <w:pPr>
        <w:rPr>
          <w:lang w:val="en-GB" w:eastAsia="en-GB"/>
        </w:rPr>
      </w:pPr>
      <w:r w:rsidRPr="00127EE5">
        <w:rPr>
          <w:lang w:val="en-GB" w:eastAsia="en-GB"/>
        </w:rPr>
        <w:t xml:space="preserve">Our academy is part of </w:t>
      </w:r>
      <w:r w:rsidR="006C1C7D" w:rsidRPr="00127EE5">
        <w:rPr>
          <w:lang w:val="en-GB" w:eastAsia="en-GB"/>
        </w:rPr>
        <w:t>Bradford</w:t>
      </w:r>
      <w:r w:rsidRPr="00127EE5">
        <w:rPr>
          <w:lang w:val="en-GB" w:eastAsia="en-GB"/>
        </w:rPr>
        <w:t xml:space="preserve"> Council’s coordinated admissions process, and as such, allocation of places for reception is completed by them according to the criteria set out below.</w:t>
      </w:r>
    </w:p>
    <w:p w14:paraId="04E26AFB" w14:textId="77777777" w:rsidR="00A552D7" w:rsidRPr="00127EE5" w:rsidRDefault="00A552D7" w:rsidP="00A552D7">
      <w:pPr>
        <w:rPr>
          <w:lang w:val="en-GB" w:eastAsia="en-GB"/>
        </w:rPr>
      </w:pPr>
      <w:r w:rsidRPr="00127EE5">
        <w:rPr>
          <w:b/>
          <w:bCs/>
          <w:lang w:val="en-GB" w:eastAsia="en-GB"/>
        </w:rPr>
        <w:t>All parent/carers are required to apply to their home Local Authority (LA) regardless of where the academy they are applying for is situated.</w:t>
      </w:r>
      <w:r w:rsidRPr="00127EE5">
        <w:rPr>
          <w:lang w:val="en-GB" w:eastAsia="en-GB"/>
        </w:rPr>
        <w:t> </w:t>
      </w:r>
    </w:p>
    <w:p w14:paraId="07715949" w14:textId="294F0B82" w:rsidR="00A552D7" w:rsidRPr="00127EE5" w:rsidRDefault="00A552D7" w:rsidP="00A552D7">
      <w:pPr>
        <w:rPr>
          <w:lang w:val="en-GB" w:eastAsia="en-GB"/>
        </w:rPr>
      </w:pPr>
      <w:r w:rsidRPr="00127EE5">
        <w:rPr>
          <w:lang w:val="en-GB" w:eastAsia="en-GB"/>
        </w:rPr>
        <w:lastRenderedPageBreak/>
        <w:t xml:space="preserve">For applications in the normal admissions round you should use the application form provided by </w:t>
      </w:r>
      <w:proofErr w:type="spellStart"/>
      <w:r w:rsidR="00270560" w:rsidRPr="00127EE5">
        <w:rPr>
          <w:lang w:val="en-GB" w:eastAsia="en-GB"/>
        </w:rPr>
        <w:t>Bradord</w:t>
      </w:r>
      <w:proofErr w:type="spellEnd"/>
      <w:r w:rsidRPr="00127EE5">
        <w:rPr>
          <w:lang w:val="en-GB" w:eastAsia="en-GB"/>
        </w:rPr>
        <w:t xml:space="preserve"> Local Authority. You will receive an offer for a school place directly from your local authority.</w:t>
      </w:r>
    </w:p>
    <w:p w14:paraId="59CC0428" w14:textId="77777777" w:rsidR="00A552D7" w:rsidRPr="00127EE5" w:rsidRDefault="00A552D7" w:rsidP="00A552D7">
      <w:pPr>
        <w:rPr>
          <w:b/>
          <w:bCs/>
          <w:highlight w:val="yellow"/>
          <w:lang w:val="en-GB" w:eastAsia="en-GB"/>
        </w:rPr>
      </w:pPr>
    </w:p>
    <w:p w14:paraId="656C80C0" w14:textId="2751F738" w:rsidR="00A552D7" w:rsidRPr="00127EE5" w:rsidRDefault="00A552D7" w:rsidP="00A552D7">
      <w:pPr>
        <w:rPr>
          <w:lang w:val="en-GB" w:eastAsia="en-GB"/>
        </w:rPr>
      </w:pPr>
      <w:r w:rsidRPr="00127EE5">
        <w:rPr>
          <w:b/>
          <w:bCs/>
          <w:lang w:val="en-GB" w:eastAsia="en-GB"/>
        </w:rPr>
        <w:t>Nursery Admissions</w:t>
      </w:r>
      <w:r w:rsidRPr="00127EE5">
        <w:rPr>
          <w:lang w:val="en-GB" w:eastAsia="en-GB"/>
        </w:rPr>
        <w:br/>
        <w:t xml:space="preserve">The school manages its own admissions for nursery places. Applications should be made directly to the school using the nursery application form, which is available from the school office or website. </w:t>
      </w:r>
      <w:r w:rsidR="006C1C7D" w:rsidRPr="00127EE5">
        <w:rPr>
          <w:lang w:val="en-GB" w:eastAsia="en-GB"/>
        </w:rPr>
        <w:t xml:space="preserve"> </w:t>
      </w:r>
      <w:r w:rsidRPr="00127EE5">
        <w:rPr>
          <w:lang w:val="en-GB" w:eastAsia="en-GB"/>
        </w:rPr>
        <w:t>Please note, a place in the nursery does not guarantee a place in Reception. A separate application must be made for Reception places via the Local Authority’s coordinated admissions process.</w:t>
      </w:r>
    </w:p>
    <w:p w14:paraId="4ED10B00" w14:textId="77777777" w:rsidR="00A552D7" w:rsidRPr="00127EE5" w:rsidRDefault="00A552D7" w:rsidP="00A552D7">
      <w:pPr>
        <w:pStyle w:val="Heading1"/>
        <w:ind w:left="0"/>
        <w:rPr>
          <w:b/>
          <w:bCs/>
          <w:sz w:val="26"/>
          <w:szCs w:val="26"/>
          <w:lang w:val="en-GB" w:eastAsia="en-GB"/>
        </w:rPr>
      </w:pPr>
      <w:bookmarkStart w:id="3" w:name="_Toc181017853"/>
    </w:p>
    <w:p w14:paraId="15D98241" w14:textId="5DD85210" w:rsidR="00A552D7" w:rsidRPr="00127EE5" w:rsidRDefault="00A552D7" w:rsidP="00A552D7">
      <w:pPr>
        <w:pStyle w:val="Heading1"/>
        <w:ind w:left="0"/>
        <w:rPr>
          <w:b/>
          <w:bCs/>
          <w:sz w:val="26"/>
          <w:szCs w:val="26"/>
          <w:lang w:val="en-GB" w:eastAsia="en-GB"/>
        </w:rPr>
      </w:pPr>
      <w:r w:rsidRPr="00127EE5">
        <w:rPr>
          <w:b/>
          <w:bCs/>
          <w:sz w:val="26"/>
          <w:szCs w:val="26"/>
          <w:lang w:val="en-GB" w:eastAsia="en-GB"/>
        </w:rPr>
        <w:t>4. Requests for admission outside the normal age group</w:t>
      </w:r>
      <w:bookmarkEnd w:id="3"/>
    </w:p>
    <w:p w14:paraId="5466AED6" w14:textId="77777777" w:rsidR="00A552D7" w:rsidRPr="00127EE5" w:rsidRDefault="00A552D7" w:rsidP="00A552D7">
      <w:pPr>
        <w:rPr>
          <w:lang w:val="en-GB" w:eastAsia="en-GB"/>
        </w:rPr>
      </w:pPr>
      <w:r w:rsidRPr="00127EE5">
        <w:rPr>
          <w:color w:val="000000"/>
          <w:shd w:val="clear" w:color="auto" w:fill="FFFFFF"/>
        </w:rPr>
        <w:t>We ask that where parents are considering this, they speak to the Headteacher, before applying. Following a meeting, should parents feel that they would like to request admission outside the normal age group, they must confirm in writing to the Headteacher the reason for the request, and then follow the normal local authority admissions process. The school will then liaise with the Local Authority closely in progressing the application.</w:t>
      </w:r>
    </w:p>
    <w:p w14:paraId="024E1C91" w14:textId="77777777" w:rsidR="00A552D7" w:rsidRPr="00127EE5" w:rsidRDefault="00A552D7" w:rsidP="00A552D7">
      <w:pPr>
        <w:rPr>
          <w:lang w:val="en-GB" w:eastAsia="en-GB"/>
        </w:rPr>
      </w:pPr>
      <w:r w:rsidRPr="00127EE5">
        <w:rPr>
          <w:lang w:val="en-GB" w:eastAsia="en-GB"/>
        </w:rPr>
        <w:t>Decisions on requests for admission outside the normal age group will be made on the basis of the circumstances of each case and the best interests of the child concerned. In accordance with the School Admissions Code, this will include taking account of:</w:t>
      </w:r>
    </w:p>
    <w:p w14:paraId="09AA8B78" w14:textId="77777777" w:rsidR="00A552D7" w:rsidRPr="00127EE5" w:rsidRDefault="00A552D7" w:rsidP="00A552D7">
      <w:pPr>
        <w:widowControl/>
        <w:numPr>
          <w:ilvl w:val="0"/>
          <w:numId w:val="10"/>
        </w:numPr>
        <w:autoSpaceDE/>
        <w:autoSpaceDN/>
        <w:spacing w:after="120"/>
        <w:ind w:left="340" w:hanging="291"/>
        <w:rPr>
          <w:rFonts w:eastAsia="Times New Roman"/>
          <w:lang w:val="en-GB" w:eastAsia="en-GB"/>
        </w:rPr>
      </w:pPr>
      <w:r w:rsidRPr="00127EE5">
        <w:rPr>
          <w:lang w:val="en-GB" w:eastAsia="en-GB"/>
        </w:rPr>
        <w:t>Parents’ views</w:t>
      </w:r>
    </w:p>
    <w:p w14:paraId="6EB53530" w14:textId="77777777" w:rsidR="00A552D7" w:rsidRPr="00127EE5" w:rsidRDefault="00A552D7" w:rsidP="00A552D7">
      <w:pPr>
        <w:widowControl/>
        <w:numPr>
          <w:ilvl w:val="0"/>
          <w:numId w:val="10"/>
        </w:numPr>
        <w:autoSpaceDE/>
        <w:autoSpaceDN/>
        <w:spacing w:after="120"/>
        <w:ind w:left="340" w:hanging="291"/>
        <w:rPr>
          <w:rFonts w:eastAsia="Times New Roman"/>
          <w:lang w:val="en-GB" w:eastAsia="en-GB"/>
        </w:rPr>
      </w:pPr>
      <w:r w:rsidRPr="00127EE5">
        <w:rPr>
          <w:lang w:val="en-GB" w:eastAsia="en-GB"/>
        </w:rPr>
        <w:t>Information about the child’s academic, social and emotional development</w:t>
      </w:r>
    </w:p>
    <w:p w14:paraId="38C664EB" w14:textId="77777777" w:rsidR="00A552D7" w:rsidRPr="00127EE5" w:rsidRDefault="00A552D7" w:rsidP="00A552D7">
      <w:pPr>
        <w:widowControl/>
        <w:numPr>
          <w:ilvl w:val="0"/>
          <w:numId w:val="10"/>
        </w:numPr>
        <w:autoSpaceDE/>
        <w:autoSpaceDN/>
        <w:spacing w:after="120"/>
        <w:ind w:left="340" w:hanging="291"/>
        <w:rPr>
          <w:rFonts w:eastAsia="Times New Roman"/>
          <w:lang w:val="en-GB" w:eastAsia="en-GB"/>
        </w:rPr>
      </w:pPr>
      <w:r w:rsidRPr="00127EE5">
        <w:rPr>
          <w:lang w:val="en-GB" w:eastAsia="en-GB"/>
        </w:rPr>
        <w:t>Where relevant, their medical history and the views of a medical professional</w:t>
      </w:r>
    </w:p>
    <w:p w14:paraId="2E1A6AE8" w14:textId="77777777" w:rsidR="00A552D7" w:rsidRPr="00127EE5" w:rsidRDefault="00A552D7" w:rsidP="00A552D7">
      <w:pPr>
        <w:widowControl/>
        <w:numPr>
          <w:ilvl w:val="0"/>
          <w:numId w:val="10"/>
        </w:numPr>
        <w:autoSpaceDE/>
        <w:autoSpaceDN/>
        <w:spacing w:after="120"/>
        <w:ind w:left="340" w:hanging="291"/>
        <w:rPr>
          <w:rFonts w:eastAsia="Times New Roman"/>
          <w:lang w:val="en-GB" w:eastAsia="en-GB"/>
        </w:rPr>
      </w:pPr>
      <w:r w:rsidRPr="00127EE5">
        <w:rPr>
          <w:lang w:val="en-GB" w:eastAsia="en-GB"/>
        </w:rPr>
        <w:t>Whether they have previously been educated out of their normal age group</w:t>
      </w:r>
    </w:p>
    <w:p w14:paraId="46841076" w14:textId="77777777" w:rsidR="00A552D7" w:rsidRPr="00127EE5" w:rsidRDefault="00A552D7" w:rsidP="00A552D7">
      <w:pPr>
        <w:widowControl/>
        <w:numPr>
          <w:ilvl w:val="0"/>
          <w:numId w:val="10"/>
        </w:numPr>
        <w:autoSpaceDE/>
        <w:autoSpaceDN/>
        <w:spacing w:after="120"/>
        <w:ind w:left="340" w:hanging="291"/>
        <w:rPr>
          <w:rFonts w:eastAsia="Times New Roman"/>
          <w:lang w:val="en-GB" w:eastAsia="en-GB"/>
        </w:rPr>
      </w:pPr>
      <w:r w:rsidRPr="00127EE5">
        <w:rPr>
          <w:lang w:val="en-GB" w:eastAsia="en-GB"/>
        </w:rPr>
        <w:t>Whether they may naturally have fallen into a lower age group if it were not for being born prematurely</w:t>
      </w:r>
    </w:p>
    <w:p w14:paraId="537851F6" w14:textId="77777777" w:rsidR="00A552D7" w:rsidRPr="00127EE5" w:rsidRDefault="00A552D7" w:rsidP="00A552D7">
      <w:pPr>
        <w:widowControl/>
        <w:numPr>
          <w:ilvl w:val="0"/>
          <w:numId w:val="10"/>
        </w:numPr>
        <w:autoSpaceDE/>
        <w:autoSpaceDN/>
        <w:spacing w:after="120"/>
        <w:ind w:left="340" w:hanging="291"/>
        <w:rPr>
          <w:rFonts w:eastAsia="Times New Roman"/>
          <w:lang w:val="en-GB" w:eastAsia="en-GB"/>
        </w:rPr>
      </w:pPr>
      <w:r w:rsidRPr="00127EE5">
        <w:rPr>
          <w:lang w:val="en-GB" w:eastAsia="en-GB"/>
        </w:rPr>
        <w:t>The headteacher’s views</w:t>
      </w:r>
    </w:p>
    <w:p w14:paraId="49ED3511" w14:textId="77777777" w:rsidR="00A552D7" w:rsidRPr="00127EE5" w:rsidRDefault="00A552D7" w:rsidP="00A552D7">
      <w:pPr>
        <w:rPr>
          <w:lang w:val="en-GB" w:eastAsia="en-GB"/>
        </w:rPr>
      </w:pPr>
      <w:r w:rsidRPr="00127EE5">
        <w:rPr>
          <w:lang w:val="en-GB" w:eastAsia="en-GB"/>
        </w:rPr>
        <w:t xml:space="preserve">Wherever possible, requests for admission outside a child’s normal age group will be processed as part of the main admissions round. They will be considered on the basis of the admission arrangements laid out in this policy, including the oversubscription criteria listed in section 5. </w:t>
      </w:r>
    </w:p>
    <w:p w14:paraId="2C1999D4" w14:textId="77777777" w:rsidR="00A552D7" w:rsidRPr="00127EE5" w:rsidRDefault="00A552D7" w:rsidP="00A552D7">
      <w:pPr>
        <w:rPr>
          <w:lang w:val="en-GB" w:eastAsia="en-GB"/>
        </w:rPr>
      </w:pPr>
      <w:r w:rsidRPr="00127EE5">
        <w:rPr>
          <w:lang w:val="en-GB" w:eastAsia="en-GB"/>
        </w:rPr>
        <w:t>Applications will not be treated as a lower priority if parents have made a request for a child to be admitted outside the normal age group.</w:t>
      </w:r>
    </w:p>
    <w:p w14:paraId="6D2F2CE2" w14:textId="77777777" w:rsidR="00A552D7" w:rsidRPr="00127EE5" w:rsidRDefault="00A552D7" w:rsidP="00A552D7">
      <w:pPr>
        <w:rPr>
          <w:lang w:val="en-GB" w:eastAsia="en-GB"/>
        </w:rPr>
      </w:pPr>
      <w:r w:rsidRPr="00127EE5">
        <w:rPr>
          <w:lang w:val="en-GB" w:eastAsia="en-GB"/>
        </w:rPr>
        <w:t>Parents will always be informed of the reasons for any decision on the year group a child should be admitted to. Parents do not have a right to appeal if they are offered a place at the school, but it is not in their preferred age group.</w:t>
      </w:r>
    </w:p>
    <w:p w14:paraId="0AE8EFF8" w14:textId="77777777" w:rsidR="00A552D7" w:rsidRPr="00127EE5" w:rsidRDefault="00A552D7" w:rsidP="00A552D7">
      <w:pPr>
        <w:pStyle w:val="Heading1"/>
        <w:ind w:left="0"/>
        <w:rPr>
          <w:color w:val="000000" w:themeColor="text1"/>
          <w:sz w:val="26"/>
          <w:szCs w:val="26"/>
          <w:lang w:val="en-GB" w:eastAsia="en-GB"/>
        </w:rPr>
      </w:pPr>
      <w:bookmarkStart w:id="4" w:name="_Toc181017854"/>
    </w:p>
    <w:p w14:paraId="45D9D642" w14:textId="2EABABC2" w:rsidR="00A552D7" w:rsidRPr="00127EE5" w:rsidRDefault="00A552D7" w:rsidP="00A552D7">
      <w:pPr>
        <w:pStyle w:val="Heading1"/>
        <w:ind w:left="0"/>
        <w:rPr>
          <w:b/>
          <w:bCs/>
          <w:sz w:val="26"/>
          <w:szCs w:val="26"/>
          <w:lang w:val="en-GB" w:eastAsia="en-GB"/>
        </w:rPr>
      </w:pPr>
      <w:r w:rsidRPr="00127EE5">
        <w:rPr>
          <w:b/>
          <w:bCs/>
          <w:sz w:val="26"/>
          <w:szCs w:val="26"/>
          <w:lang w:val="en-GB" w:eastAsia="en-GB"/>
        </w:rPr>
        <w:t>5. Allocation of places</w:t>
      </w:r>
      <w:bookmarkEnd w:id="4"/>
    </w:p>
    <w:p w14:paraId="50FD7B11" w14:textId="77777777" w:rsidR="00A552D7" w:rsidRPr="00127EE5" w:rsidRDefault="00A552D7" w:rsidP="00A552D7">
      <w:pPr>
        <w:spacing w:before="240"/>
        <w:rPr>
          <w:lang w:val="en-GB" w:eastAsia="en-GB"/>
        </w:rPr>
      </w:pPr>
      <w:r w:rsidRPr="00127EE5">
        <w:rPr>
          <w:b/>
          <w:bCs/>
          <w:color w:val="12263F"/>
          <w:lang w:val="en-GB" w:eastAsia="en-GB"/>
        </w:rPr>
        <w:t xml:space="preserve">5.1 </w:t>
      </w:r>
      <w:r w:rsidRPr="00127EE5">
        <w:rPr>
          <w:b/>
          <w:bCs/>
          <w:lang w:val="en-GB" w:eastAsia="en-GB"/>
        </w:rPr>
        <w:t>Published admission number (PAN)</w:t>
      </w:r>
    </w:p>
    <w:p w14:paraId="276713E5" w14:textId="07F19804" w:rsidR="00A552D7" w:rsidRPr="00127EE5" w:rsidRDefault="00A552D7" w:rsidP="00A552D7">
      <w:pPr>
        <w:rPr>
          <w:lang w:val="en-GB" w:eastAsia="en-GB"/>
        </w:rPr>
      </w:pPr>
      <w:r w:rsidRPr="00127EE5">
        <w:rPr>
          <w:lang w:val="en-GB" w:eastAsia="en-GB"/>
        </w:rPr>
        <w:t>The school has a</w:t>
      </w:r>
      <w:r w:rsidRPr="00127EE5">
        <w:rPr>
          <w:color w:val="B5082E"/>
          <w:lang w:val="en-GB" w:eastAsia="en-GB"/>
        </w:rPr>
        <w:t xml:space="preserve"> </w:t>
      </w:r>
      <w:r w:rsidRPr="00127EE5">
        <w:rPr>
          <w:lang w:val="en-GB" w:eastAsia="en-GB"/>
        </w:rPr>
        <w:t>published admission number of</w:t>
      </w:r>
      <w:r w:rsidR="000357E5" w:rsidRPr="00127EE5">
        <w:rPr>
          <w:lang w:val="en-GB" w:eastAsia="en-GB"/>
        </w:rPr>
        <w:t xml:space="preserve"> 30. This means that we admit 30 children into reception each year.</w:t>
      </w:r>
    </w:p>
    <w:p w14:paraId="3872EE11" w14:textId="77777777" w:rsidR="00A552D7" w:rsidRPr="00127EE5" w:rsidRDefault="00A552D7" w:rsidP="00A552D7">
      <w:pPr>
        <w:spacing w:before="240"/>
        <w:rPr>
          <w:color w:val="000000" w:themeColor="text1"/>
          <w:lang w:val="en-GB" w:eastAsia="en-GB"/>
        </w:rPr>
      </w:pPr>
      <w:r w:rsidRPr="00127EE5">
        <w:rPr>
          <w:b/>
          <w:bCs/>
          <w:color w:val="000000" w:themeColor="text1"/>
          <w:lang w:val="en-GB" w:eastAsia="en-GB"/>
        </w:rPr>
        <w:t>5.2 Oversubscription criteria</w:t>
      </w:r>
    </w:p>
    <w:p w14:paraId="2C23CCA8" w14:textId="77777777" w:rsidR="00A552D7" w:rsidRPr="00127EE5" w:rsidRDefault="00A552D7" w:rsidP="006C1C7D">
      <w:pPr>
        <w:rPr>
          <w:color w:val="000000" w:themeColor="text1"/>
          <w:lang w:val="en-GB" w:eastAsia="en-GB"/>
        </w:rPr>
      </w:pPr>
      <w:r w:rsidRPr="00127EE5">
        <w:rPr>
          <w:color w:val="000000" w:themeColor="text1"/>
          <w:lang w:val="en-GB" w:eastAsia="en-GB"/>
        </w:rPr>
        <w:t>All children whose education, health and care (EHC) plan names the school will be admitted before any other places are allocated.</w:t>
      </w:r>
    </w:p>
    <w:p w14:paraId="38B73AB3" w14:textId="77777777" w:rsidR="006C1C7D" w:rsidRPr="00127EE5" w:rsidRDefault="006C1C7D" w:rsidP="006C1C7D">
      <w:pPr>
        <w:rPr>
          <w:color w:val="000000" w:themeColor="text1"/>
          <w:lang w:val="en-GB" w:eastAsia="en-GB"/>
        </w:rPr>
      </w:pPr>
    </w:p>
    <w:p w14:paraId="746F11A2" w14:textId="47879DA2" w:rsidR="00A552D7" w:rsidRPr="00127EE5" w:rsidRDefault="00A552D7" w:rsidP="006C1C7D">
      <w:pPr>
        <w:rPr>
          <w:color w:val="000000" w:themeColor="text1"/>
          <w:lang w:val="en-GB" w:eastAsia="en-GB"/>
        </w:rPr>
      </w:pPr>
      <w:r w:rsidRPr="00127EE5">
        <w:rPr>
          <w:color w:val="000000" w:themeColor="text1"/>
          <w:lang w:val="en-GB" w:eastAsia="en-GB"/>
        </w:rPr>
        <w:t xml:space="preserve">If the school is not oversubscribed, all applicants will be offered a place. </w:t>
      </w:r>
    </w:p>
    <w:p w14:paraId="6404746D" w14:textId="77777777" w:rsidR="00A552D7" w:rsidRPr="00127EE5" w:rsidRDefault="00A552D7" w:rsidP="006C1C7D">
      <w:pPr>
        <w:rPr>
          <w:color w:val="000000" w:themeColor="text1"/>
          <w:lang w:val="en-GB" w:eastAsia="en-GB"/>
        </w:rPr>
      </w:pPr>
      <w:r w:rsidRPr="00127EE5">
        <w:rPr>
          <w:color w:val="000000" w:themeColor="text1"/>
          <w:lang w:val="en-GB" w:eastAsia="en-GB"/>
        </w:rPr>
        <w:t>If there are more applications than there are places available, then eligibility will be determined in</w:t>
      </w:r>
    </w:p>
    <w:p w14:paraId="19F36E1D" w14:textId="77777777" w:rsidR="00A552D7" w:rsidRPr="00127EE5" w:rsidRDefault="00A552D7" w:rsidP="006C1C7D">
      <w:pPr>
        <w:rPr>
          <w:color w:val="000000" w:themeColor="text1"/>
          <w:lang w:val="en-GB" w:eastAsia="en-GB"/>
        </w:rPr>
      </w:pPr>
      <w:r w:rsidRPr="00127EE5">
        <w:rPr>
          <w:color w:val="000000" w:themeColor="text1"/>
          <w:lang w:val="en-GB" w:eastAsia="en-GB"/>
        </w:rPr>
        <w:t>accordance with the following scheme of priorities:</w:t>
      </w:r>
    </w:p>
    <w:p w14:paraId="19C9F0A6" w14:textId="77777777" w:rsidR="006C1C7D" w:rsidRPr="00127EE5" w:rsidRDefault="006C1C7D" w:rsidP="006C1C7D">
      <w:pPr>
        <w:rPr>
          <w:color w:val="000000" w:themeColor="text1"/>
          <w:lang w:val="en-GB" w:eastAsia="en-GB"/>
        </w:rPr>
      </w:pPr>
    </w:p>
    <w:p w14:paraId="7A34B938" w14:textId="535F8118" w:rsidR="006C1C7D" w:rsidRPr="00127EE5" w:rsidRDefault="006C1C7D" w:rsidP="006C1C7D">
      <w:pPr>
        <w:pStyle w:val="ListParagraph"/>
        <w:numPr>
          <w:ilvl w:val="0"/>
          <w:numId w:val="14"/>
        </w:numPr>
        <w:rPr>
          <w:color w:val="000000" w:themeColor="text1"/>
          <w:lang w:val="en-GB" w:eastAsia="en-GB"/>
        </w:rPr>
      </w:pPr>
      <w:r w:rsidRPr="00127EE5">
        <w:rPr>
          <w:color w:val="000000" w:themeColor="text1"/>
          <w:lang w:val="en-GB" w:eastAsia="en-GB"/>
        </w:rPr>
        <w:t>Looked after children and all previously looked after children, including those</w:t>
      </w:r>
    </w:p>
    <w:p w14:paraId="53B29E31" w14:textId="77777777" w:rsidR="006C1C7D" w:rsidRPr="00127EE5" w:rsidRDefault="006C1C7D" w:rsidP="006C1C7D">
      <w:pPr>
        <w:ind w:firstLine="720"/>
        <w:rPr>
          <w:color w:val="000000" w:themeColor="text1"/>
          <w:lang w:val="en-GB" w:eastAsia="en-GB"/>
        </w:rPr>
      </w:pPr>
      <w:r w:rsidRPr="00127EE5">
        <w:rPr>
          <w:color w:val="000000" w:themeColor="text1"/>
          <w:lang w:val="en-GB" w:eastAsia="en-GB"/>
        </w:rPr>
        <w:lastRenderedPageBreak/>
        <w:t>children who appear (to the admission authority) to have been in state care</w:t>
      </w:r>
    </w:p>
    <w:p w14:paraId="65431712" w14:textId="4A4AECC0" w:rsidR="006C1C7D" w:rsidRPr="00127EE5" w:rsidRDefault="006C1C7D" w:rsidP="006C1C7D">
      <w:pPr>
        <w:ind w:firstLine="720"/>
        <w:rPr>
          <w:color w:val="000000" w:themeColor="text1"/>
          <w:lang w:val="en-GB" w:eastAsia="en-GB"/>
        </w:rPr>
      </w:pPr>
      <w:r w:rsidRPr="00127EE5">
        <w:rPr>
          <w:color w:val="000000" w:themeColor="text1"/>
          <w:lang w:val="en-GB" w:eastAsia="en-GB"/>
        </w:rPr>
        <w:t>outside of England and ceased to be in state care as a result of being adopted.</w:t>
      </w:r>
    </w:p>
    <w:p w14:paraId="754A76B4" w14:textId="77777777" w:rsidR="006C1C7D" w:rsidRPr="00127EE5" w:rsidRDefault="006C1C7D" w:rsidP="006C1C7D">
      <w:pPr>
        <w:ind w:firstLine="360"/>
        <w:rPr>
          <w:color w:val="000000" w:themeColor="text1"/>
          <w:lang w:val="en-GB" w:eastAsia="en-GB"/>
        </w:rPr>
      </w:pPr>
    </w:p>
    <w:p w14:paraId="59C571CC" w14:textId="6853BF9D" w:rsidR="006C1C7D" w:rsidRPr="00127EE5" w:rsidRDefault="006C1C7D" w:rsidP="006C1C7D">
      <w:pPr>
        <w:pStyle w:val="ListParagraph"/>
        <w:numPr>
          <w:ilvl w:val="0"/>
          <w:numId w:val="14"/>
        </w:numPr>
        <w:rPr>
          <w:color w:val="000000" w:themeColor="text1"/>
          <w:lang w:val="en-GB" w:eastAsia="en-GB"/>
        </w:rPr>
      </w:pPr>
      <w:r w:rsidRPr="00127EE5">
        <w:rPr>
          <w:color w:val="000000" w:themeColor="text1"/>
          <w:lang w:val="en-GB" w:eastAsia="en-GB"/>
        </w:rPr>
        <w:t xml:space="preserve">Children who have </w:t>
      </w:r>
      <w:r w:rsidRPr="00127EE5">
        <w:rPr>
          <w:b/>
          <w:bCs/>
          <w:color w:val="000000" w:themeColor="text1"/>
          <w:lang w:val="en-GB" w:eastAsia="en-GB"/>
        </w:rPr>
        <w:t>exceptional</w:t>
      </w:r>
      <w:r w:rsidRPr="00127EE5">
        <w:rPr>
          <w:color w:val="000000" w:themeColor="text1"/>
          <w:lang w:val="en-GB" w:eastAsia="en-GB"/>
        </w:rPr>
        <w:t xml:space="preserve"> social or medical needs, supported by a written</w:t>
      </w:r>
    </w:p>
    <w:p w14:paraId="06AB7714" w14:textId="77777777" w:rsidR="006C1C7D" w:rsidRPr="00127EE5" w:rsidRDefault="006C1C7D" w:rsidP="006C1C7D">
      <w:pPr>
        <w:ind w:firstLine="720"/>
        <w:rPr>
          <w:color w:val="000000" w:themeColor="text1"/>
          <w:lang w:val="en-GB" w:eastAsia="en-GB"/>
        </w:rPr>
      </w:pPr>
      <w:r w:rsidRPr="00127EE5">
        <w:rPr>
          <w:color w:val="000000" w:themeColor="text1"/>
          <w:lang w:val="en-GB" w:eastAsia="en-GB"/>
        </w:rPr>
        <w:t>recommendation from the child’s paediatrician/consultant or professional from</w:t>
      </w:r>
    </w:p>
    <w:p w14:paraId="7B03F72E" w14:textId="77777777" w:rsidR="006C1C7D" w:rsidRPr="00127EE5" w:rsidRDefault="006C1C7D" w:rsidP="006C1C7D">
      <w:pPr>
        <w:ind w:firstLine="720"/>
        <w:rPr>
          <w:color w:val="000000" w:themeColor="text1"/>
          <w:lang w:val="en-GB" w:eastAsia="en-GB"/>
        </w:rPr>
      </w:pPr>
      <w:r w:rsidRPr="00127EE5">
        <w:rPr>
          <w:color w:val="000000" w:themeColor="text1"/>
          <w:lang w:val="en-GB" w:eastAsia="en-GB"/>
        </w:rPr>
        <w:t>Children’s Services. The letter must explain why the school is the only suitable</w:t>
      </w:r>
    </w:p>
    <w:p w14:paraId="622E9366" w14:textId="77777777" w:rsidR="006C1C7D" w:rsidRPr="00127EE5" w:rsidRDefault="006C1C7D" w:rsidP="006C1C7D">
      <w:pPr>
        <w:ind w:firstLine="720"/>
        <w:rPr>
          <w:color w:val="000000" w:themeColor="text1"/>
          <w:lang w:val="en-GB" w:eastAsia="en-GB"/>
        </w:rPr>
      </w:pPr>
      <w:r w:rsidRPr="00127EE5">
        <w:rPr>
          <w:color w:val="000000" w:themeColor="text1"/>
          <w:lang w:val="en-GB" w:eastAsia="en-GB"/>
        </w:rPr>
        <w:t>school to meet the child’s needs and why no other school could provide the</w:t>
      </w:r>
    </w:p>
    <w:p w14:paraId="5CC07702" w14:textId="77777777" w:rsidR="006C1C7D" w:rsidRPr="00127EE5" w:rsidRDefault="006C1C7D" w:rsidP="006C1C7D">
      <w:pPr>
        <w:ind w:firstLine="720"/>
        <w:rPr>
          <w:color w:val="000000" w:themeColor="text1"/>
          <w:lang w:val="en-GB" w:eastAsia="en-GB"/>
        </w:rPr>
      </w:pPr>
      <w:r w:rsidRPr="00127EE5">
        <w:rPr>
          <w:color w:val="000000" w:themeColor="text1"/>
          <w:lang w:val="en-GB" w:eastAsia="en-GB"/>
        </w:rPr>
        <w:t>appropriate support for the child.</w:t>
      </w:r>
    </w:p>
    <w:p w14:paraId="0AC60C14" w14:textId="77777777" w:rsidR="006C1C7D" w:rsidRPr="00127EE5" w:rsidRDefault="006C1C7D" w:rsidP="006C1C7D">
      <w:pPr>
        <w:ind w:firstLine="720"/>
        <w:rPr>
          <w:color w:val="000000" w:themeColor="text1"/>
          <w:lang w:val="en-GB" w:eastAsia="en-GB"/>
        </w:rPr>
      </w:pPr>
    </w:p>
    <w:p w14:paraId="4A26C9DC" w14:textId="798686F8" w:rsidR="006C1C7D" w:rsidRPr="00127EE5" w:rsidRDefault="006C1C7D" w:rsidP="006C1C7D">
      <w:pPr>
        <w:pStyle w:val="ListParagraph"/>
        <w:numPr>
          <w:ilvl w:val="0"/>
          <w:numId w:val="14"/>
        </w:numPr>
        <w:rPr>
          <w:color w:val="000000" w:themeColor="text1"/>
          <w:lang w:val="en-GB" w:eastAsia="en-GB"/>
        </w:rPr>
      </w:pPr>
      <w:r w:rsidRPr="00127EE5">
        <w:rPr>
          <w:color w:val="000000" w:themeColor="text1"/>
          <w:lang w:val="en-GB" w:eastAsia="en-GB"/>
        </w:rPr>
        <w:t>Sisters and brothers of children living at the same address, who are at present on</w:t>
      </w:r>
    </w:p>
    <w:p w14:paraId="4D1AD94F" w14:textId="77777777" w:rsidR="006C1C7D" w:rsidRPr="00127EE5" w:rsidRDefault="006C1C7D" w:rsidP="006C1C7D">
      <w:pPr>
        <w:ind w:firstLine="720"/>
        <w:rPr>
          <w:color w:val="000000" w:themeColor="text1"/>
          <w:lang w:val="en-GB" w:eastAsia="en-GB"/>
        </w:rPr>
      </w:pPr>
      <w:r w:rsidRPr="00127EE5">
        <w:rPr>
          <w:color w:val="000000" w:themeColor="text1"/>
          <w:lang w:val="en-GB" w:eastAsia="en-GB"/>
        </w:rPr>
        <w:t>roll at the school, and will still be attending the school at the time of admission</w:t>
      </w:r>
    </w:p>
    <w:p w14:paraId="43897D90" w14:textId="617DEF6C" w:rsidR="006C1C7D" w:rsidRPr="00127EE5" w:rsidRDefault="006C1C7D" w:rsidP="006C1C7D">
      <w:pPr>
        <w:ind w:firstLine="720"/>
        <w:rPr>
          <w:color w:val="000000" w:themeColor="text1"/>
          <w:lang w:val="en-GB" w:eastAsia="en-GB"/>
        </w:rPr>
      </w:pPr>
      <w:r w:rsidRPr="00127EE5">
        <w:rPr>
          <w:color w:val="000000" w:themeColor="text1"/>
          <w:lang w:val="en-GB" w:eastAsia="en-GB"/>
        </w:rPr>
        <w:t>(</w:t>
      </w:r>
      <w:r w:rsidRPr="00127EE5">
        <w:rPr>
          <w:i/>
          <w:iCs/>
          <w:color w:val="000000" w:themeColor="text1"/>
          <w:lang w:val="en-GB" w:eastAsia="en-GB"/>
        </w:rPr>
        <w:t>see Note 1</w:t>
      </w:r>
      <w:r w:rsidRPr="00127EE5">
        <w:rPr>
          <w:color w:val="000000" w:themeColor="text1"/>
          <w:lang w:val="en-GB" w:eastAsia="en-GB"/>
        </w:rPr>
        <w:t>).</w:t>
      </w:r>
    </w:p>
    <w:p w14:paraId="5BF9FDCC" w14:textId="77777777" w:rsidR="006C1C7D" w:rsidRPr="00127EE5" w:rsidRDefault="006C1C7D" w:rsidP="006C1C7D">
      <w:pPr>
        <w:ind w:firstLine="720"/>
        <w:rPr>
          <w:color w:val="000000" w:themeColor="text1"/>
          <w:lang w:val="en-GB" w:eastAsia="en-GB"/>
        </w:rPr>
      </w:pPr>
    </w:p>
    <w:p w14:paraId="604C3343" w14:textId="30CCF0BA" w:rsidR="006C1C7D" w:rsidRPr="00127EE5" w:rsidRDefault="006C1C7D" w:rsidP="006C1C7D">
      <w:pPr>
        <w:pStyle w:val="ListParagraph"/>
        <w:numPr>
          <w:ilvl w:val="0"/>
          <w:numId w:val="14"/>
        </w:numPr>
        <w:rPr>
          <w:color w:val="000000" w:themeColor="text1"/>
          <w:lang w:val="en-GB" w:eastAsia="en-GB"/>
        </w:rPr>
      </w:pPr>
      <w:r w:rsidRPr="00127EE5">
        <w:rPr>
          <w:color w:val="000000" w:themeColor="text1"/>
          <w:lang w:val="en-GB" w:eastAsia="en-GB"/>
        </w:rPr>
        <w:t>All other children</w:t>
      </w:r>
    </w:p>
    <w:p w14:paraId="02ADBDA7" w14:textId="5DEA6E09" w:rsidR="00A552D7" w:rsidRPr="00127EE5" w:rsidRDefault="00A552D7" w:rsidP="00A552D7">
      <w:pPr>
        <w:spacing w:before="240"/>
        <w:rPr>
          <w:b/>
          <w:bCs/>
          <w:color w:val="000000" w:themeColor="text1"/>
          <w:lang w:val="en-GB" w:eastAsia="en-GB"/>
        </w:rPr>
      </w:pPr>
      <w:r w:rsidRPr="00127EE5">
        <w:rPr>
          <w:b/>
          <w:bCs/>
          <w:color w:val="000000" w:themeColor="text1"/>
          <w:lang w:val="en-GB" w:eastAsia="en-GB"/>
        </w:rPr>
        <w:t>5.</w:t>
      </w:r>
      <w:r w:rsidR="00127EE5" w:rsidRPr="00127EE5">
        <w:rPr>
          <w:b/>
          <w:bCs/>
          <w:color w:val="000000" w:themeColor="text1"/>
          <w:lang w:val="en-GB" w:eastAsia="en-GB"/>
        </w:rPr>
        <w:t>3</w:t>
      </w:r>
      <w:r w:rsidRPr="00127EE5">
        <w:rPr>
          <w:b/>
          <w:bCs/>
          <w:color w:val="000000" w:themeColor="text1"/>
          <w:lang w:val="en-GB" w:eastAsia="en-GB"/>
        </w:rPr>
        <w:t xml:space="preserve"> Tie break</w:t>
      </w:r>
    </w:p>
    <w:p w14:paraId="68240760" w14:textId="12A95E1F" w:rsidR="006C1C7D" w:rsidRPr="00127EE5" w:rsidRDefault="006C1C7D" w:rsidP="006C1C7D">
      <w:pPr>
        <w:rPr>
          <w:color w:val="000000" w:themeColor="text1"/>
          <w:lang w:val="en-GB" w:eastAsia="en-GB"/>
        </w:rPr>
      </w:pPr>
      <w:r w:rsidRPr="00127EE5">
        <w:rPr>
          <w:color w:val="000000" w:themeColor="text1"/>
          <w:lang w:val="en-GB" w:eastAsia="en-GB"/>
        </w:rPr>
        <w:t xml:space="preserve">When demand exceeds places in any of the following policies, the distance between the child’s home and school, measured by a straight-line distance from the Ordnance Survey address point of the home to the main entrance to the school building, will be used to decide who is given a place; those living nearest being given the available places. Where the offer of places to applicants with </w:t>
      </w:r>
      <w:proofErr w:type="spellStart"/>
      <w:r w:rsidRPr="00127EE5">
        <w:rPr>
          <w:color w:val="000000" w:themeColor="text1"/>
          <w:lang w:val="en-GB" w:eastAsia="en-GB"/>
        </w:rPr>
        <w:t>equi</w:t>
      </w:r>
      <w:proofErr w:type="spellEnd"/>
      <w:r w:rsidRPr="00127EE5">
        <w:rPr>
          <w:color w:val="000000" w:themeColor="text1"/>
          <w:lang w:val="en-GB" w:eastAsia="en-GB"/>
        </w:rPr>
        <w:t>-distant addresses would lead to oversubscription, the decision of who will be offered the place will be made by random selection.</w:t>
      </w:r>
    </w:p>
    <w:p w14:paraId="45020C80" w14:textId="77777777" w:rsidR="006C1C7D" w:rsidRPr="00127EE5" w:rsidRDefault="006C1C7D" w:rsidP="006C1C7D">
      <w:pPr>
        <w:rPr>
          <w:color w:val="000000" w:themeColor="text1"/>
          <w:lang w:val="en-GB" w:eastAsia="en-GB"/>
        </w:rPr>
      </w:pPr>
    </w:p>
    <w:p w14:paraId="3AA04D75" w14:textId="2F059CC6" w:rsidR="006C1C7D" w:rsidRPr="00127EE5" w:rsidRDefault="006C1C7D" w:rsidP="006C1C7D">
      <w:pPr>
        <w:rPr>
          <w:b/>
          <w:bCs/>
          <w:color w:val="000000" w:themeColor="text1"/>
          <w:lang w:val="en-GB" w:eastAsia="en-GB"/>
        </w:rPr>
      </w:pPr>
      <w:r w:rsidRPr="00127EE5">
        <w:rPr>
          <w:b/>
          <w:bCs/>
          <w:color w:val="000000" w:themeColor="text1"/>
          <w:lang w:val="en-GB" w:eastAsia="en-GB"/>
        </w:rPr>
        <w:t>5.</w:t>
      </w:r>
      <w:r w:rsidR="00127EE5" w:rsidRPr="00127EE5">
        <w:rPr>
          <w:b/>
          <w:bCs/>
          <w:color w:val="000000" w:themeColor="text1"/>
          <w:lang w:val="en-GB" w:eastAsia="en-GB"/>
        </w:rPr>
        <w:t xml:space="preserve">4 </w:t>
      </w:r>
      <w:r w:rsidRPr="00127EE5">
        <w:rPr>
          <w:b/>
          <w:bCs/>
          <w:color w:val="000000" w:themeColor="text1"/>
          <w:lang w:val="en-GB" w:eastAsia="en-GB"/>
        </w:rPr>
        <w:t xml:space="preserve">Multiple Births </w:t>
      </w:r>
    </w:p>
    <w:p w14:paraId="7C49157F" w14:textId="299E57F0" w:rsidR="006C1C7D" w:rsidRPr="00127EE5" w:rsidRDefault="006C1C7D" w:rsidP="006C1C7D">
      <w:pPr>
        <w:rPr>
          <w:color w:val="000000" w:themeColor="text1"/>
          <w:lang w:val="en-GB" w:eastAsia="en-GB"/>
        </w:rPr>
      </w:pPr>
      <w:r w:rsidRPr="00127EE5">
        <w:rPr>
          <w:color w:val="000000" w:themeColor="text1"/>
          <w:lang w:val="en-GB" w:eastAsia="en-GB"/>
        </w:rPr>
        <w:t>Where a parents of multiple births (twins, triplets etc) request admission and only one of the siblings can be offered a place, the remaining siblings will also be offered places above the admission number.</w:t>
      </w:r>
    </w:p>
    <w:p w14:paraId="31D90AA8" w14:textId="1E639B95" w:rsidR="00A552D7" w:rsidRPr="00127EE5" w:rsidRDefault="00A552D7" w:rsidP="00A552D7">
      <w:pPr>
        <w:spacing w:before="240"/>
        <w:rPr>
          <w:lang w:val="en-GB" w:eastAsia="en-GB"/>
        </w:rPr>
      </w:pPr>
      <w:r w:rsidRPr="00127EE5">
        <w:rPr>
          <w:b/>
          <w:bCs/>
          <w:lang w:val="en-GB" w:eastAsia="en-GB"/>
        </w:rPr>
        <w:t>5.</w:t>
      </w:r>
      <w:r w:rsidR="00127EE5" w:rsidRPr="00127EE5">
        <w:rPr>
          <w:b/>
          <w:bCs/>
          <w:lang w:val="en-GB" w:eastAsia="en-GB"/>
        </w:rPr>
        <w:t>5</w:t>
      </w:r>
      <w:r w:rsidR="006C1C7D" w:rsidRPr="00127EE5">
        <w:rPr>
          <w:b/>
          <w:bCs/>
          <w:lang w:val="en-GB" w:eastAsia="en-GB"/>
        </w:rPr>
        <w:t xml:space="preserve"> </w:t>
      </w:r>
      <w:r w:rsidRPr="00127EE5">
        <w:rPr>
          <w:b/>
          <w:bCs/>
          <w:lang w:val="en-GB" w:eastAsia="en-GB"/>
        </w:rPr>
        <w:t>Waiting list</w:t>
      </w:r>
    </w:p>
    <w:p w14:paraId="6E7A8FB1" w14:textId="77777777" w:rsidR="00A552D7" w:rsidRPr="00127EE5" w:rsidRDefault="00A552D7" w:rsidP="00A552D7">
      <w:pPr>
        <w:rPr>
          <w:lang w:val="en-GB" w:eastAsia="en-GB"/>
        </w:rPr>
      </w:pPr>
      <w:r w:rsidRPr="00127EE5">
        <w:rPr>
          <w:lang w:val="en-GB" w:eastAsia="en-GB"/>
        </w:rPr>
        <w:t xml:space="preserve">The Local Authority will maintain a clear, fair and objective waiting list for children entering Reception </w:t>
      </w:r>
      <w:r w:rsidRPr="00127EE5">
        <w:rPr>
          <w:lang w:eastAsia="en-GB"/>
        </w:rPr>
        <w:t xml:space="preserve">until 31 December 2026. </w:t>
      </w:r>
      <w:r w:rsidRPr="00127EE5">
        <w:rPr>
          <w:lang w:val="en-GB" w:eastAsia="en-GB"/>
        </w:rPr>
        <w:t xml:space="preserve">If your application is unsuccessful, your child’s name will be added to the waiting list. Where places become available, they will be allocated to children on the waiting list in accordance with the oversubscription criteria outlined in section 5.2. Priority will not be given to children based on the date their application was received, or when their name was added to the list. </w:t>
      </w:r>
    </w:p>
    <w:p w14:paraId="6EE77022" w14:textId="32F5098F" w:rsidR="00A552D7" w:rsidRPr="00127EE5" w:rsidRDefault="00A552D7" w:rsidP="00A552D7">
      <w:pPr>
        <w:rPr>
          <w:lang w:val="en-GB" w:eastAsia="en-GB"/>
        </w:rPr>
      </w:pPr>
      <w:r w:rsidRPr="00127EE5">
        <w:rPr>
          <w:lang w:val="en-GB" w:eastAsia="en-GB"/>
        </w:rPr>
        <w:t>Under the School Admissions Code, looked-after children, previously-looked after children, and those allocated a place at the school in accordance with a Fair Access Protocol (see section 5.</w:t>
      </w:r>
      <w:r w:rsidR="006C1C7D" w:rsidRPr="00127EE5">
        <w:rPr>
          <w:lang w:val="en-GB" w:eastAsia="en-GB"/>
        </w:rPr>
        <w:t xml:space="preserve">8 </w:t>
      </w:r>
      <w:r w:rsidRPr="00127EE5">
        <w:rPr>
          <w:lang w:val="en-GB" w:eastAsia="en-GB"/>
        </w:rPr>
        <w:t xml:space="preserve">below) must take precedence over those on the waiting list. </w:t>
      </w:r>
    </w:p>
    <w:p w14:paraId="0F0E5C6B" w14:textId="77777777" w:rsidR="006C1C7D" w:rsidRPr="00127EE5" w:rsidRDefault="006C1C7D" w:rsidP="00A552D7">
      <w:pPr>
        <w:rPr>
          <w:lang w:val="en-GB" w:eastAsia="en-GB"/>
        </w:rPr>
      </w:pPr>
    </w:p>
    <w:p w14:paraId="76D4B90C" w14:textId="38E3B7EF" w:rsidR="006C1C7D" w:rsidRPr="00127EE5" w:rsidRDefault="006C1C7D" w:rsidP="006C1C7D">
      <w:pPr>
        <w:rPr>
          <w:lang w:val="en-GB" w:eastAsia="en-GB"/>
        </w:rPr>
      </w:pPr>
      <w:r w:rsidRPr="00127EE5">
        <w:rPr>
          <w:b/>
          <w:bCs/>
          <w:lang w:val="en-GB" w:eastAsia="en-GB"/>
        </w:rPr>
        <w:t>5.</w:t>
      </w:r>
      <w:r w:rsidR="00127EE5" w:rsidRPr="00127EE5">
        <w:rPr>
          <w:b/>
          <w:bCs/>
          <w:lang w:val="en-GB" w:eastAsia="en-GB"/>
        </w:rPr>
        <w:t>6</w:t>
      </w:r>
      <w:r w:rsidRPr="00127EE5">
        <w:rPr>
          <w:b/>
          <w:bCs/>
          <w:lang w:val="en-GB" w:eastAsia="en-GB"/>
        </w:rPr>
        <w:t xml:space="preserve"> Deferred Entry</w:t>
      </w:r>
    </w:p>
    <w:p w14:paraId="49204A71" w14:textId="5597ACCF" w:rsidR="006C1C7D" w:rsidRPr="00127EE5" w:rsidRDefault="006C1C7D" w:rsidP="00A552D7">
      <w:pPr>
        <w:rPr>
          <w:lang w:val="en-GB" w:eastAsia="en-GB"/>
        </w:rPr>
      </w:pPr>
      <w:r w:rsidRPr="00127EE5">
        <w:rPr>
          <w:lang w:val="en-GB" w:eastAsia="en-GB"/>
        </w:rPr>
        <w:t xml:space="preserve">Children are admitted into Reception in the September following their fourth birthday. Parents can request that the date their child is admitted to the school is deferred until later in the school year or until the term in which the child reaches compulsory school age. Parents can request that their child takes up the place part-time until the child reaches compulsory school age. The admission criteria will apply to all children seeking a school place, whatever their term of entry. The place offered will be reserved on condition that it is taken up within the same school year. Admissions of summer born children may be deferred to the following September but in those cases, children may be offered a place to enter Year 1 unless an application has been made and agreed by the LA or the admitting authority in advance. The Local Authority will consider any application for a deferred entry into Reception of summer born children for the September following their fifth birthday. Such requests will be considered in accordance with the Local Authority’s ‘Guidance on the admission of summer born children’ and DfE </w:t>
      </w:r>
      <w:proofErr w:type="spellStart"/>
      <w:r w:rsidRPr="00127EE5">
        <w:rPr>
          <w:lang w:val="en-GB" w:eastAsia="en-GB"/>
        </w:rPr>
        <w:t>Advice.compulsory</w:t>
      </w:r>
      <w:proofErr w:type="spellEnd"/>
      <w:r w:rsidRPr="00127EE5">
        <w:rPr>
          <w:lang w:val="en-GB" w:eastAsia="en-GB"/>
        </w:rPr>
        <w:t xml:space="preserve"> school age.</w:t>
      </w:r>
    </w:p>
    <w:p w14:paraId="3FC5CBB4" w14:textId="1BD6C424" w:rsidR="00A552D7" w:rsidRPr="00127EE5" w:rsidRDefault="00A552D7" w:rsidP="00A552D7">
      <w:pPr>
        <w:spacing w:before="240"/>
        <w:rPr>
          <w:color w:val="000000" w:themeColor="text1"/>
          <w:lang w:val="en-GB" w:eastAsia="en-GB"/>
        </w:rPr>
      </w:pPr>
      <w:r w:rsidRPr="00127EE5">
        <w:rPr>
          <w:b/>
          <w:bCs/>
          <w:color w:val="000000" w:themeColor="text1"/>
          <w:lang w:val="en-GB" w:eastAsia="en-GB"/>
        </w:rPr>
        <w:t>5.</w:t>
      </w:r>
      <w:r w:rsidR="00127EE5" w:rsidRPr="00127EE5">
        <w:rPr>
          <w:b/>
          <w:bCs/>
          <w:color w:val="000000" w:themeColor="text1"/>
          <w:lang w:val="en-GB" w:eastAsia="en-GB"/>
        </w:rPr>
        <w:t>7</w:t>
      </w:r>
      <w:r w:rsidRPr="00127EE5">
        <w:rPr>
          <w:b/>
          <w:bCs/>
          <w:color w:val="000000" w:themeColor="text1"/>
          <w:lang w:val="en-GB" w:eastAsia="en-GB"/>
        </w:rPr>
        <w:t xml:space="preserve"> Fair Access Protocol</w:t>
      </w:r>
    </w:p>
    <w:p w14:paraId="483E164E" w14:textId="387E193E" w:rsidR="00A552D7" w:rsidRPr="00127EE5" w:rsidRDefault="00A552D7" w:rsidP="006C1C7D">
      <w:pPr>
        <w:rPr>
          <w:lang w:val="en-GB" w:eastAsia="en-GB"/>
        </w:rPr>
      </w:pPr>
      <w:r w:rsidRPr="00127EE5">
        <w:rPr>
          <w:lang w:val="en-GB" w:eastAsia="en-GB"/>
        </w:rPr>
        <w:t xml:space="preserve">We participate </w:t>
      </w:r>
      <w:r w:rsidR="006C1C7D" w:rsidRPr="00127EE5">
        <w:rPr>
          <w:lang w:val="en-GB" w:eastAsia="en-GB"/>
        </w:rPr>
        <w:t xml:space="preserve">in </w:t>
      </w:r>
      <w:proofErr w:type="spellStart"/>
      <w:r w:rsidR="006C1C7D" w:rsidRPr="00127EE5">
        <w:rPr>
          <w:lang w:val="en-GB" w:eastAsia="en-GB"/>
        </w:rPr>
        <w:t>Bradord</w:t>
      </w:r>
      <w:proofErr w:type="spellEnd"/>
      <w:r w:rsidRPr="00127EE5">
        <w:rPr>
          <w:lang w:val="en-GB" w:eastAsia="en-GB"/>
        </w:rPr>
        <w:t xml:space="preserve"> Local Authority’s Fair Access Protocol. This helps ensure that all children, including those who are unplaced and vulnerable, or having difficulty in securing a school </w:t>
      </w:r>
      <w:r w:rsidRPr="00127EE5">
        <w:rPr>
          <w:lang w:val="en-GB" w:eastAsia="en-GB"/>
        </w:rPr>
        <w:lastRenderedPageBreak/>
        <w:t>place in-year, get access to a school place as quickly as possible and before anyone is considered from the waiting list. Eligibility for the Fair Access Protocol does not limit a parent’s right to make an in-year application to the school for their child. Any application will be processed in accordance with the usual in-year admission procedures (see section 6)</w:t>
      </w:r>
      <w:bookmarkStart w:id="5" w:name="_Hlk177130475"/>
      <w:r w:rsidRPr="00127EE5">
        <w:rPr>
          <w:lang w:val="en-GB" w:eastAsia="en-GB"/>
        </w:rPr>
        <w:t>.</w:t>
      </w:r>
      <w:bookmarkStart w:id="6" w:name="_Toc181017855"/>
      <w:bookmarkEnd w:id="5"/>
    </w:p>
    <w:p w14:paraId="756BD678" w14:textId="77777777" w:rsidR="006C1C7D" w:rsidRPr="00127EE5" w:rsidRDefault="006C1C7D" w:rsidP="006C1C7D">
      <w:pPr>
        <w:rPr>
          <w:rFonts w:eastAsia="MS Mincho"/>
          <w:lang w:val="en-GB" w:eastAsia="en-GB"/>
        </w:rPr>
      </w:pPr>
    </w:p>
    <w:p w14:paraId="7200E241" w14:textId="1B452F8E" w:rsidR="00A552D7" w:rsidRPr="00127EE5" w:rsidRDefault="00A552D7" w:rsidP="00A552D7">
      <w:pPr>
        <w:pStyle w:val="Heading1"/>
        <w:ind w:left="0"/>
        <w:rPr>
          <w:b/>
          <w:bCs/>
          <w:color w:val="000000" w:themeColor="text1"/>
          <w:sz w:val="26"/>
          <w:szCs w:val="26"/>
          <w:lang w:val="en-GB" w:eastAsia="en-GB"/>
        </w:rPr>
      </w:pPr>
      <w:r w:rsidRPr="00127EE5">
        <w:rPr>
          <w:b/>
          <w:bCs/>
          <w:color w:val="000000" w:themeColor="text1"/>
          <w:sz w:val="26"/>
          <w:szCs w:val="26"/>
          <w:lang w:val="en-GB" w:eastAsia="en-GB"/>
        </w:rPr>
        <w:t>6. In-year admissions</w:t>
      </w:r>
      <w:bookmarkEnd w:id="6"/>
    </w:p>
    <w:p w14:paraId="1878B094" w14:textId="64722C65" w:rsidR="00A552D7" w:rsidRPr="00127EE5" w:rsidRDefault="00A552D7" w:rsidP="00A552D7">
      <w:pPr>
        <w:rPr>
          <w:lang w:val="en-GB" w:eastAsia="en-GB"/>
        </w:rPr>
      </w:pPr>
      <w:r w:rsidRPr="00127EE5">
        <w:rPr>
          <w:lang w:val="en-GB" w:eastAsia="en-GB"/>
        </w:rPr>
        <w:t>Parents can apply for a place for their child at any time outside the normal admissions round. As is the case in the normal admissions round, all children whose EHC plans name the school will be admitted. Likewise, if there are spaces available in the year group you are applying for, your child will be offered a place.</w:t>
      </w:r>
      <w:r w:rsidRPr="00127EE5">
        <w:rPr>
          <w:i/>
          <w:iCs/>
          <w:color w:val="C0504D"/>
          <w:lang w:val="en-GB" w:eastAsia="en-GB"/>
        </w:rPr>
        <w:t xml:space="preserve"> </w:t>
      </w:r>
    </w:p>
    <w:p w14:paraId="26B78EEB" w14:textId="77777777" w:rsidR="00A552D7" w:rsidRPr="00127EE5" w:rsidRDefault="00A552D7" w:rsidP="00A552D7">
      <w:pPr>
        <w:rPr>
          <w:lang w:val="en-GB" w:eastAsia="en-GB"/>
        </w:rPr>
      </w:pPr>
    </w:p>
    <w:p w14:paraId="691ACE2B" w14:textId="7762DCA5" w:rsidR="00A552D7" w:rsidRPr="00127EE5" w:rsidRDefault="00A552D7" w:rsidP="00A552D7">
      <w:pPr>
        <w:rPr>
          <w:lang w:val="en-GB" w:eastAsia="en-GB"/>
        </w:rPr>
      </w:pPr>
      <w:r w:rsidRPr="00127EE5">
        <w:rPr>
          <w:lang w:val="en-GB" w:eastAsia="en-GB"/>
        </w:rPr>
        <w:t>If there are no spaces available at the time of your application, your child’s name will be added to the waiting list for the relevant year group. When a space becomes available, it will be filled by 1 of the pupils on the waiting list in accordance with the oversubscription criteria listed in section 5.2 of this policy. Priority will not be given to children on the basis that they have been on the waiting list the longest.</w:t>
      </w:r>
    </w:p>
    <w:p w14:paraId="6BC359CB" w14:textId="77777777" w:rsidR="00A552D7" w:rsidRPr="00127EE5" w:rsidRDefault="00A552D7" w:rsidP="00A552D7">
      <w:pPr>
        <w:rPr>
          <w:lang w:val="en-GB" w:eastAsia="en-GB"/>
        </w:rPr>
      </w:pPr>
    </w:p>
    <w:p w14:paraId="23854EC7" w14:textId="225698D9" w:rsidR="00A552D7" w:rsidRPr="00127EE5" w:rsidRDefault="00A552D7" w:rsidP="00A552D7">
      <w:pPr>
        <w:rPr>
          <w:lang w:val="en-GB" w:eastAsia="en-GB"/>
        </w:rPr>
      </w:pPr>
      <w:r w:rsidRPr="00127EE5">
        <w:rPr>
          <w:lang w:val="en-GB" w:eastAsia="en-GB"/>
        </w:rPr>
        <w:t xml:space="preserve">The Council co-ordinates all parental requests for in-year admissions, but before applying please contact the headteacher of your child’s current school to discuss the transfer. In year applications must be made on a common Transfer Form which can be submitted online via the </w:t>
      </w:r>
      <w:r w:rsidR="006C1C7D" w:rsidRPr="00127EE5">
        <w:rPr>
          <w:lang w:val="en-GB" w:eastAsia="en-GB"/>
        </w:rPr>
        <w:t>Bradford</w:t>
      </w:r>
      <w:r w:rsidRPr="00127EE5">
        <w:rPr>
          <w:lang w:val="en-GB" w:eastAsia="en-GB"/>
        </w:rPr>
        <w:t xml:space="preserve"> Admissions Portal or downloaded from the </w:t>
      </w:r>
      <w:r w:rsidR="006C1C7D" w:rsidRPr="00127EE5">
        <w:rPr>
          <w:lang w:val="en-GB" w:eastAsia="en-GB"/>
        </w:rPr>
        <w:t>Bradford</w:t>
      </w:r>
      <w:r w:rsidRPr="00127EE5">
        <w:rPr>
          <w:lang w:val="en-GB" w:eastAsia="en-GB"/>
        </w:rPr>
        <w:t xml:space="preserve"> School Admissions website. </w:t>
      </w:r>
    </w:p>
    <w:p w14:paraId="4AC8B8A9" w14:textId="77777777" w:rsidR="00A552D7" w:rsidRPr="00127EE5" w:rsidRDefault="00A552D7" w:rsidP="00A552D7">
      <w:pPr>
        <w:rPr>
          <w:lang w:val="en-GB" w:eastAsia="en-GB"/>
        </w:rPr>
      </w:pPr>
    </w:p>
    <w:p w14:paraId="506653BD" w14:textId="3FA1A930" w:rsidR="00A552D7" w:rsidRPr="00127EE5" w:rsidRDefault="00A552D7" w:rsidP="006C1C7D">
      <w:pPr>
        <w:rPr>
          <w:lang w:val="en-GB" w:eastAsia="en-GB"/>
        </w:rPr>
      </w:pPr>
      <w:r w:rsidRPr="00127EE5">
        <w:rPr>
          <w:lang w:val="en-GB" w:eastAsia="en-GB"/>
        </w:rPr>
        <w:t>Further details on in year admissions can be found on the following webpage:</w:t>
      </w:r>
      <w:r w:rsidR="006C1C7D" w:rsidRPr="00127EE5">
        <w:rPr>
          <w:lang w:val="en-GB" w:eastAsia="en-GB"/>
        </w:rPr>
        <w:t xml:space="preserve"> </w:t>
      </w:r>
      <w:hyperlink r:id="rId16" w:history="1">
        <w:r w:rsidR="006C1C7D" w:rsidRPr="00127EE5">
          <w:rPr>
            <w:rStyle w:val="Hyperlink"/>
            <w:lang w:val="en-GB" w:eastAsia="en-GB"/>
          </w:rPr>
          <w:t>https://www.bradford.gov.uk/education-and-skills/school-admissions/in-year-applications/</w:t>
        </w:r>
      </w:hyperlink>
      <w:r w:rsidR="006C1C7D" w:rsidRPr="00127EE5">
        <w:rPr>
          <w:lang w:val="en-GB" w:eastAsia="en-GB"/>
        </w:rPr>
        <w:t xml:space="preserve"> </w:t>
      </w:r>
      <w:bookmarkStart w:id="7" w:name="_Toc181017856"/>
    </w:p>
    <w:p w14:paraId="43318162" w14:textId="77777777" w:rsidR="006C1C7D" w:rsidRPr="00127EE5" w:rsidRDefault="006C1C7D" w:rsidP="006C1C7D">
      <w:pPr>
        <w:rPr>
          <w:lang w:val="en-GB" w:eastAsia="en-GB"/>
        </w:rPr>
      </w:pPr>
    </w:p>
    <w:p w14:paraId="2E0CE980" w14:textId="1160FA13" w:rsidR="00A552D7" w:rsidRPr="00127EE5" w:rsidRDefault="00A552D7" w:rsidP="00A552D7">
      <w:pPr>
        <w:pStyle w:val="Heading1"/>
        <w:ind w:left="0"/>
        <w:rPr>
          <w:b/>
          <w:bCs/>
          <w:color w:val="000000" w:themeColor="text1"/>
          <w:sz w:val="26"/>
          <w:szCs w:val="26"/>
          <w:lang w:val="en-GB" w:eastAsia="en-GB"/>
        </w:rPr>
      </w:pPr>
      <w:r w:rsidRPr="00127EE5">
        <w:rPr>
          <w:b/>
          <w:bCs/>
          <w:color w:val="000000" w:themeColor="text1"/>
          <w:sz w:val="26"/>
          <w:szCs w:val="26"/>
          <w:lang w:val="en-GB" w:eastAsia="en-GB"/>
        </w:rPr>
        <w:t>7. Appeals</w:t>
      </w:r>
      <w:bookmarkEnd w:id="7"/>
    </w:p>
    <w:p w14:paraId="2E328790" w14:textId="6AC74602" w:rsidR="00A552D7" w:rsidRPr="00127EE5" w:rsidRDefault="00A552D7" w:rsidP="006C1C7D">
      <w:r w:rsidRPr="00127EE5">
        <w:rPr>
          <w:color w:val="000000"/>
        </w:rPr>
        <w:t xml:space="preserve">If your child’s application for a place at the school is unsuccessful, you will be informed why admission was refused and given information about the process for hearing appeals. If you wish to appeal, you should speak to the Local Authority, and they will provide details of the Appeals Process. Details can also be found online, via </w:t>
      </w:r>
      <w:bookmarkStart w:id="8" w:name="_Toc181017857"/>
      <w:r w:rsidR="006C1C7D" w:rsidRPr="00127EE5">
        <w:fldChar w:fldCharType="begin"/>
      </w:r>
      <w:r w:rsidR="006C1C7D" w:rsidRPr="00127EE5">
        <w:instrText>HYPERLINK "https://www.bradford.gov.uk/education-and-skills/school-admissions/make-an-appeal/"</w:instrText>
      </w:r>
      <w:r w:rsidR="006C1C7D" w:rsidRPr="00127EE5">
        <w:fldChar w:fldCharType="separate"/>
      </w:r>
      <w:r w:rsidR="006C1C7D" w:rsidRPr="00127EE5">
        <w:rPr>
          <w:rStyle w:val="Hyperlink"/>
        </w:rPr>
        <w:t>https://www.bradford.gov.uk/education-and-skills/school-admissions/make-an-appeal/</w:t>
      </w:r>
      <w:r w:rsidR="006C1C7D" w:rsidRPr="00127EE5">
        <w:fldChar w:fldCharType="end"/>
      </w:r>
      <w:r w:rsidR="006C1C7D" w:rsidRPr="00127EE5">
        <w:t xml:space="preserve"> </w:t>
      </w:r>
    </w:p>
    <w:p w14:paraId="39E0DB81" w14:textId="77777777" w:rsidR="006C1C7D" w:rsidRPr="00127EE5" w:rsidRDefault="006C1C7D" w:rsidP="006C1C7D">
      <w:pPr>
        <w:rPr>
          <w:color w:val="000000" w:themeColor="text1"/>
          <w:sz w:val="26"/>
          <w:szCs w:val="26"/>
          <w:lang w:val="en-GB" w:eastAsia="en-GB"/>
        </w:rPr>
      </w:pPr>
    </w:p>
    <w:p w14:paraId="3A9C7C3D" w14:textId="00A75347" w:rsidR="00A552D7" w:rsidRPr="00127EE5" w:rsidRDefault="00A552D7" w:rsidP="00A552D7">
      <w:pPr>
        <w:pStyle w:val="Heading1"/>
        <w:ind w:left="0"/>
        <w:rPr>
          <w:b/>
          <w:bCs/>
          <w:sz w:val="26"/>
          <w:szCs w:val="26"/>
          <w:lang w:val="en-GB" w:eastAsia="en-GB"/>
        </w:rPr>
      </w:pPr>
      <w:r w:rsidRPr="00127EE5">
        <w:rPr>
          <w:b/>
          <w:bCs/>
          <w:sz w:val="26"/>
          <w:szCs w:val="26"/>
          <w:lang w:val="en-GB" w:eastAsia="en-GB"/>
        </w:rPr>
        <w:t>8. Monitoring arrangements</w:t>
      </w:r>
      <w:bookmarkEnd w:id="8"/>
    </w:p>
    <w:p w14:paraId="29D3ADC2" w14:textId="3E704844" w:rsidR="00A552D7" w:rsidRPr="00127EE5" w:rsidRDefault="00A552D7" w:rsidP="006C1C7D">
      <w:pPr>
        <w:rPr>
          <w:lang w:val="en-GB" w:eastAsia="en-GB"/>
        </w:rPr>
      </w:pPr>
      <w:r w:rsidRPr="00127EE5">
        <w:rPr>
          <w:lang w:val="en-GB" w:eastAsia="en-GB"/>
        </w:rPr>
        <w:t xml:space="preserve">This policy will be reviewed and approved by the </w:t>
      </w:r>
      <w:r w:rsidR="000357E5" w:rsidRPr="00127EE5">
        <w:rPr>
          <w:lang w:val="en-GB" w:eastAsia="en-GB"/>
        </w:rPr>
        <w:t>trust</w:t>
      </w:r>
      <w:r w:rsidRPr="00127EE5">
        <w:rPr>
          <w:lang w:val="en-GB" w:eastAsia="en-GB"/>
        </w:rPr>
        <w:t xml:space="preserve"> board annually.</w:t>
      </w:r>
      <w:r w:rsidR="00127EE5">
        <w:rPr>
          <w:lang w:val="en-GB" w:eastAsia="en-GB"/>
        </w:rPr>
        <w:t xml:space="preserve"> </w:t>
      </w:r>
      <w:r w:rsidRPr="00127EE5">
        <w:rPr>
          <w:lang w:val="en-GB" w:eastAsia="en-GB"/>
        </w:rPr>
        <w:t>Whenever changes to admission arrangements are proposed (except where the change is an increase to the published</w:t>
      </w:r>
      <w:r w:rsidRPr="00127EE5">
        <w:rPr>
          <w:color w:val="B5082E"/>
          <w:lang w:val="en-GB" w:eastAsia="en-GB"/>
        </w:rPr>
        <w:t xml:space="preserve"> </w:t>
      </w:r>
      <w:r w:rsidRPr="00127EE5">
        <w:rPr>
          <w:lang w:val="en-GB" w:eastAsia="en-GB"/>
        </w:rPr>
        <w:t>admission number), the governing board will publicly consult on these changes. If nothing changes, it will publicly consult on the school’s admission arrangements at least once every 7 years. Consultation will be for a minimum of 6 weeks and will take place between 1 October and 31 January of the school year before the arrangement are to apply.</w:t>
      </w:r>
      <w:bookmarkStart w:id="9" w:name="_PictureBullets"/>
      <w:bookmarkEnd w:id="9"/>
    </w:p>
    <w:p w14:paraId="51A93C11" w14:textId="77777777" w:rsidR="006C1C7D" w:rsidRPr="00127EE5" w:rsidRDefault="006C1C7D" w:rsidP="006C1C7D">
      <w:pPr>
        <w:rPr>
          <w:lang w:val="en-GB" w:eastAsia="en-GB"/>
        </w:rPr>
      </w:pPr>
    </w:p>
    <w:p w14:paraId="2FA58984" w14:textId="1D53CDE9" w:rsidR="00A552D7" w:rsidRPr="00127EE5" w:rsidRDefault="006C1C7D" w:rsidP="006C1C7D">
      <w:pPr>
        <w:pStyle w:val="Default"/>
        <w:rPr>
          <w:b/>
          <w:bCs/>
          <w:u w:val="single"/>
        </w:rPr>
      </w:pPr>
      <w:r w:rsidRPr="00127EE5">
        <w:rPr>
          <w:b/>
          <w:bCs/>
          <w:u w:val="single"/>
        </w:rPr>
        <w:t>Notes</w:t>
      </w:r>
    </w:p>
    <w:p w14:paraId="68E204CC" w14:textId="77777777" w:rsidR="006C1C7D" w:rsidRPr="00127EE5" w:rsidRDefault="006C1C7D" w:rsidP="006C1C7D">
      <w:pPr>
        <w:pStyle w:val="Default"/>
        <w:rPr>
          <w:b/>
          <w:bCs/>
          <w:sz w:val="22"/>
          <w:szCs w:val="22"/>
          <w:u w:val="single"/>
        </w:rPr>
      </w:pPr>
    </w:p>
    <w:p w14:paraId="281FB81A" w14:textId="19FAD9F0" w:rsidR="006C1C7D" w:rsidRPr="00127EE5" w:rsidRDefault="006C1C7D" w:rsidP="006C1C7D">
      <w:pPr>
        <w:pStyle w:val="Default"/>
        <w:rPr>
          <w:color w:val="000000" w:themeColor="text1"/>
          <w:sz w:val="22"/>
          <w:szCs w:val="22"/>
        </w:rPr>
      </w:pPr>
      <w:r w:rsidRPr="00127EE5">
        <w:rPr>
          <w:color w:val="000000" w:themeColor="text1"/>
          <w:sz w:val="22"/>
          <w:szCs w:val="22"/>
        </w:rPr>
        <w:t>1. The terms “siblings” refers to children who live with the same family at the same address. Children living with the same family e.g. foster children and step-sisters and brothers are also included. Cousins are not siblings.</w:t>
      </w:r>
    </w:p>
    <w:p w14:paraId="64B5C7EC" w14:textId="77777777" w:rsidR="006C1C7D" w:rsidRPr="00127EE5" w:rsidRDefault="006C1C7D" w:rsidP="006C1C7D">
      <w:pPr>
        <w:pStyle w:val="Default"/>
        <w:rPr>
          <w:color w:val="000000" w:themeColor="text1"/>
          <w:sz w:val="22"/>
          <w:szCs w:val="22"/>
        </w:rPr>
      </w:pPr>
    </w:p>
    <w:p w14:paraId="17AFA3FB" w14:textId="2CF65AED" w:rsidR="006C1C7D" w:rsidRPr="00127EE5" w:rsidRDefault="006C1C7D" w:rsidP="006C1C7D">
      <w:pPr>
        <w:pStyle w:val="Default"/>
        <w:rPr>
          <w:color w:val="000000" w:themeColor="text1"/>
          <w:sz w:val="22"/>
          <w:szCs w:val="22"/>
        </w:rPr>
      </w:pPr>
      <w:r w:rsidRPr="00127EE5">
        <w:rPr>
          <w:color w:val="000000" w:themeColor="text1"/>
          <w:sz w:val="22"/>
          <w:szCs w:val="22"/>
        </w:rPr>
        <w:t>2.‘Home address’ refers to the child’s permanent home at the date of admission. Where the child lives with split parents who have shared responsibility, it is for the parents to determine which address to use when applying for a primary school. Proof of residency may be required at any time during or after the allocation process.</w:t>
      </w:r>
    </w:p>
    <w:p w14:paraId="2A801C12" w14:textId="77777777" w:rsidR="006C1C7D" w:rsidRPr="00127EE5" w:rsidRDefault="006C1C7D" w:rsidP="006C1C7D">
      <w:pPr>
        <w:pStyle w:val="Default"/>
        <w:rPr>
          <w:color w:val="000000" w:themeColor="text1"/>
          <w:sz w:val="22"/>
          <w:szCs w:val="22"/>
        </w:rPr>
      </w:pPr>
    </w:p>
    <w:p w14:paraId="4CDA1C3C" w14:textId="7E0A74DF" w:rsidR="006C1C7D" w:rsidRPr="00127EE5" w:rsidRDefault="006C1C7D" w:rsidP="006C1C7D">
      <w:pPr>
        <w:pStyle w:val="Default"/>
        <w:rPr>
          <w:color w:val="000000" w:themeColor="text1"/>
          <w:sz w:val="22"/>
          <w:szCs w:val="22"/>
        </w:rPr>
      </w:pPr>
      <w:r w:rsidRPr="00127EE5">
        <w:rPr>
          <w:color w:val="000000" w:themeColor="text1"/>
          <w:sz w:val="22"/>
          <w:szCs w:val="22"/>
        </w:rPr>
        <w:t xml:space="preserve">3.Proximity to school is used as a tie-breaker, those living closest being given priority. When demand exceeds places in any of the criteria, the distance between the child’s home and school, measured by a straight line distance from the Ordnance Survey address point of the home to the main entrance to the school building, will be used to decide who is given a place; those living </w:t>
      </w:r>
      <w:r w:rsidRPr="00127EE5">
        <w:rPr>
          <w:color w:val="000000" w:themeColor="text1"/>
          <w:sz w:val="22"/>
          <w:szCs w:val="22"/>
        </w:rPr>
        <w:lastRenderedPageBreak/>
        <w:t xml:space="preserve">nearest being given the available places. Where the offer of places to applicants with </w:t>
      </w:r>
      <w:proofErr w:type="spellStart"/>
      <w:r w:rsidRPr="00127EE5">
        <w:rPr>
          <w:color w:val="000000" w:themeColor="text1"/>
          <w:sz w:val="22"/>
          <w:szCs w:val="22"/>
        </w:rPr>
        <w:t>equi</w:t>
      </w:r>
      <w:proofErr w:type="spellEnd"/>
      <w:r w:rsidRPr="00127EE5">
        <w:rPr>
          <w:color w:val="000000" w:themeColor="text1"/>
          <w:sz w:val="22"/>
          <w:szCs w:val="22"/>
        </w:rPr>
        <w:t>-distant addresses would lead to oversubscription, the decision of who will be offered the place will be made by random selection by Local Authority officers.</w:t>
      </w:r>
    </w:p>
    <w:p w14:paraId="152FF9E6" w14:textId="77777777" w:rsidR="006C1C7D" w:rsidRPr="00127EE5" w:rsidRDefault="006C1C7D" w:rsidP="006C1C7D">
      <w:pPr>
        <w:pStyle w:val="Default"/>
        <w:spacing w:line="360" w:lineRule="auto"/>
      </w:pPr>
    </w:p>
    <w:p w14:paraId="67EA3FBB" w14:textId="20CA89B4" w:rsidR="006C1C7D" w:rsidRPr="00127EE5" w:rsidRDefault="006C1C7D" w:rsidP="006C1C7D">
      <w:pPr>
        <w:pStyle w:val="Default"/>
        <w:spacing w:line="360" w:lineRule="auto"/>
      </w:pPr>
    </w:p>
    <w:sectPr w:rsidR="006C1C7D" w:rsidRPr="00127EE5" w:rsidSect="00A552D7">
      <w:footerReference w:type="default" r:id="rId17"/>
      <w:pgSz w:w="11910" w:h="16840"/>
      <w:pgMar w:top="1580" w:right="1300" w:bottom="940" w:left="1020" w:header="0" w:footer="746" w:gutter="0"/>
      <w:pgBorders w:display="firstPage" w:offsetFrom="page">
        <w:top w:val="single" w:sz="36" w:space="24" w:color="0070C0"/>
        <w:left w:val="single" w:sz="36" w:space="24" w:color="0070C0"/>
        <w:bottom w:val="single" w:sz="36" w:space="24" w:color="0070C0"/>
        <w:right w:val="single" w:sz="36"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8638" w14:textId="77777777" w:rsidR="004B2FA4" w:rsidRDefault="004B2FA4">
      <w:r>
        <w:separator/>
      </w:r>
    </w:p>
  </w:endnote>
  <w:endnote w:type="continuationSeparator" w:id="0">
    <w:p w14:paraId="58668E96" w14:textId="77777777" w:rsidR="004B2FA4" w:rsidRDefault="004B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F066" w14:textId="77777777" w:rsidR="00D84D6A" w:rsidRDefault="00D84D6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9EA8" w14:textId="77777777" w:rsidR="004B2FA4" w:rsidRDefault="004B2FA4">
      <w:r>
        <w:separator/>
      </w:r>
    </w:p>
  </w:footnote>
  <w:footnote w:type="continuationSeparator" w:id="0">
    <w:p w14:paraId="15EE42D5" w14:textId="77777777" w:rsidR="004B2FA4" w:rsidRDefault="004B2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Jc w:val="left"/>
      <w:pPr>
        <w:ind w:left="720" w:hanging="360"/>
      </w:pPr>
      <w:rPr>
        <w:rFonts w:ascii="Symbol" w:hAnsi="Symbol"/>
        <w:sz w:val="2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78C3215"/>
    <w:multiLevelType w:val="hybridMultilevel"/>
    <w:tmpl w:val="1F461AF2"/>
    <w:lvl w:ilvl="0" w:tplc="27A06752">
      <w:start w:val="1"/>
      <w:numFmt w:val="decimal"/>
      <w:lvlText w:val="%1."/>
      <w:lvlJc w:val="left"/>
      <w:pPr>
        <w:ind w:left="112" w:hanging="401"/>
      </w:pPr>
      <w:rPr>
        <w:rFonts w:ascii="Arial" w:eastAsia="Arial" w:hAnsi="Arial" w:cs="Arial" w:hint="default"/>
        <w:w w:val="91"/>
        <w:sz w:val="24"/>
        <w:szCs w:val="24"/>
        <w:lang w:val="en-US" w:eastAsia="en-US" w:bidi="ar-SA"/>
      </w:rPr>
    </w:lvl>
    <w:lvl w:ilvl="1" w:tplc="541AE4FE">
      <w:numFmt w:val="bullet"/>
      <w:lvlText w:val="•"/>
      <w:lvlJc w:val="left"/>
      <w:pPr>
        <w:ind w:left="1066" w:hanging="401"/>
      </w:pPr>
      <w:rPr>
        <w:rFonts w:hint="default"/>
        <w:lang w:val="en-US" w:eastAsia="en-US" w:bidi="ar-SA"/>
      </w:rPr>
    </w:lvl>
    <w:lvl w:ilvl="2" w:tplc="762C1970">
      <w:numFmt w:val="bullet"/>
      <w:lvlText w:val="•"/>
      <w:lvlJc w:val="left"/>
      <w:pPr>
        <w:ind w:left="2013" w:hanging="401"/>
      </w:pPr>
      <w:rPr>
        <w:rFonts w:hint="default"/>
        <w:lang w:val="en-US" w:eastAsia="en-US" w:bidi="ar-SA"/>
      </w:rPr>
    </w:lvl>
    <w:lvl w:ilvl="3" w:tplc="40823290">
      <w:numFmt w:val="bullet"/>
      <w:lvlText w:val="•"/>
      <w:lvlJc w:val="left"/>
      <w:pPr>
        <w:ind w:left="2959" w:hanging="401"/>
      </w:pPr>
      <w:rPr>
        <w:rFonts w:hint="default"/>
        <w:lang w:val="en-US" w:eastAsia="en-US" w:bidi="ar-SA"/>
      </w:rPr>
    </w:lvl>
    <w:lvl w:ilvl="4" w:tplc="4E6883E2">
      <w:numFmt w:val="bullet"/>
      <w:lvlText w:val="•"/>
      <w:lvlJc w:val="left"/>
      <w:pPr>
        <w:ind w:left="3906" w:hanging="401"/>
      </w:pPr>
      <w:rPr>
        <w:rFonts w:hint="default"/>
        <w:lang w:val="en-US" w:eastAsia="en-US" w:bidi="ar-SA"/>
      </w:rPr>
    </w:lvl>
    <w:lvl w:ilvl="5" w:tplc="FB3A83AC">
      <w:numFmt w:val="bullet"/>
      <w:lvlText w:val="•"/>
      <w:lvlJc w:val="left"/>
      <w:pPr>
        <w:ind w:left="4853" w:hanging="401"/>
      </w:pPr>
      <w:rPr>
        <w:rFonts w:hint="default"/>
        <w:lang w:val="en-US" w:eastAsia="en-US" w:bidi="ar-SA"/>
      </w:rPr>
    </w:lvl>
    <w:lvl w:ilvl="6" w:tplc="D8F85E98">
      <w:numFmt w:val="bullet"/>
      <w:lvlText w:val="•"/>
      <w:lvlJc w:val="left"/>
      <w:pPr>
        <w:ind w:left="5799" w:hanging="401"/>
      </w:pPr>
      <w:rPr>
        <w:rFonts w:hint="default"/>
        <w:lang w:val="en-US" w:eastAsia="en-US" w:bidi="ar-SA"/>
      </w:rPr>
    </w:lvl>
    <w:lvl w:ilvl="7" w:tplc="5EC66FD2">
      <w:numFmt w:val="bullet"/>
      <w:lvlText w:val="•"/>
      <w:lvlJc w:val="left"/>
      <w:pPr>
        <w:ind w:left="6746" w:hanging="401"/>
      </w:pPr>
      <w:rPr>
        <w:rFonts w:hint="default"/>
        <w:lang w:val="en-US" w:eastAsia="en-US" w:bidi="ar-SA"/>
      </w:rPr>
    </w:lvl>
    <w:lvl w:ilvl="8" w:tplc="4A8C726C">
      <w:numFmt w:val="bullet"/>
      <w:lvlText w:val="•"/>
      <w:lvlJc w:val="left"/>
      <w:pPr>
        <w:ind w:left="7693" w:hanging="401"/>
      </w:pPr>
      <w:rPr>
        <w:rFonts w:hint="default"/>
        <w:lang w:val="en-US" w:eastAsia="en-US" w:bidi="ar-SA"/>
      </w:rPr>
    </w:lvl>
  </w:abstractNum>
  <w:abstractNum w:abstractNumId="6" w15:restartNumberingAfterBreak="0">
    <w:nsid w:val="184302E1"/>
    <w:multiLevelType w:val="hybridMultilevel"/>
    <w:tmpl w:val="E4C05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74417E"/>
    <w:multiLevelType w:val="hybridMultilevel"/>
    <w:tmpl w:val="8B1A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05166"/>
    <w:multiLevelType w:val="hybridMultilevel"/>
    <w:tmpl w:val="13C6EB7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14F15"/>
    <w:multiLevelType w:val="hybridMultilevel"/>
    <w:tmpl w:val="3D900900"/>
    <w:lvl w:ilvl="0" w:tplc="AAA867B8">
      <w:start w:val="1"/>
      <w:numFmt w:val="decimal"/>
      <w:lvlText w:val="%1."/>
      <w:lvlJc w:val="left"/>
      <w:pPr>
        <w:ind w:left="833" w:hanging="721"/>
        <w:jc w:val="right"/>
      </w:pPr>
      <w:rPr>
        <w:rFonts w:ascii="Arial" w:eastAsia="Arial" w:hAnsi="Arial" w:cs="Arial" w:hint="default"/>
        <w:b/>
        <w:bCs/>
        <w:w w:val="92"/>
        <w:sz w:val="24"/>
        <w:szCs w:val="24"/>
        <w:lang w:val="en-US" w:eastAsia="en-US" w:bidi="ar-SA"/>
      </w:rPr>
    </w:lvl>
    <w:lvl w:ilvl="1" w:tplc="75A6BBFA">
      <w:numFmt w:val="bullet"/>
      <w:lvlText w:val=""/>
      <w:lvlJc w:val="left"/>
      <w:pPr>
        <w:ind w:left="986" w:hanging="360"/>
      </w:pPr>
      <w:rPr>
        <w:rFonts w:ascii="Symbol" w:eastAsia="Symbol" w:hAnsi="Symbol" w:cs="Symbol" w:hint="default"/>
        <w:w w:val="100"/>
        <w:sz w:val="24"/>
        <w:szCs w:val="24"/>
        <w:lang w:val="en-US" w:eastAsia="en-US" w:bidi="ar-SA"/>
      </w:rPr>
    </w:lvl>
    <w:lvl w:ilvl="2" w:tplc="D8DE6E16">
      <w:numFmt w:val="bullet"/>
      <w:lvlText w:val="•"/>
      <w:lvlJc w:val="left"/>
      <w:pPr>
        <w:ind w:left="1936" w:hanging="360"/>
      </w:pPr>
      <w:rPr>
        <w:rFonts w:hint="default"/>
        <w:lang w:val="en-US" w:eastAsia="en-US" w:bidi="ar-SA"/>
      </w:rPr>
    </w:lvl>
    <w:lvl w:ilvl="3" w:tplc="AF9EEF66">
      <w:numFmt w:val="bullet"/>
      <w:lvlText w:val="•"/>
      <w:lvlJc w:val="left"/>
      <w:pPr>
        <w:ind w:left="2892" w:hanging="360"/>
      </w:pPr>
      <w:rPr>
        <w:rFonts w:hint="default"/>
        <w:lang w:val="en-US" w:eastAsia="en-US" w:bidi="ar-SA"/>
      </w:rPr>
    </w:lvl>
    <w:lvl w:ilvl="4" w:tplc="B19E9536">
      <w:numFmt w:val="bullet"/>
      <w:lvlText w:val="•"/>
      <w:lvlJc w:val="left"/>
      <w:pPr>
        <w:ind w:left="3848" w:hanging="360"/>
      </w:pPr>
      <w:rPr>
        <w:rFonts w:hint="default"/>
        <w:lang w:val="en-US" w:eastAsia="en-US" w:bidi="ar-SA"/>
      </w:rPr>
    </w:lvl>
    <w:lvl w:ilvl="5" w:tplc="C7C4312A">
      <w:numFmt w:val="bullet"/>
      <w:lvlText w:val="•"/>
      <w:lvlJc w:val="left"/>
      <w:pPr>
        <w:ind w:left="4805" w:hanging="360"/>
      </w:pPr>
      <w:rPr>
        <w:rFonts w:hint="default"/>
        <w:lang w:val="en-US" w:eastAsia="en-US" w:bidi="ar-SA"/>
      </w:rPr>
    </w:lvl>
    <w:lvl w:ilvl="6" w:tplc="89C01ED8">
      <w:numFmt w:val="bullet"/>
      <w:lvlText w:val="•"/>
      <w:lvlJc w:val="left"/>
      <w:pPr>
        <w:ind w:left="5761" w:hanging="360"/>
      </w:pPr>
      <w:rPr>
        <w:rFonts w:hint="default"/>
        <w:lang w:val="en-US" w:eastAsia="en-US" w:bidi="ar-SA"/>
      </w:rPr>
    </w:lvl>
    <w:lvl w:ilvl="7" w:tplc="CF7E97CE">
      <w:numFmt w:val="bullet"/>
      <w:lvlText w:val="•"/>
      <w:lvlJc w:val="left"/>
      <w:pPr>
        <w:ind w:left="6717" w:hanging="360"/>
      </w:pPr>
      <w:rPr>
        <w:rFonts w:hint="default"/>
        <w:lang w:val="en-US" w:eastAsia="en-US" w:bidi="ar-SA"/>
      </w:rPr>
    </w:lvl>
    <w:lvl w:ilvl="8" w:tplc="24BA7A2C">
      <w:numFmt w:val="bullet"/>
      <w:lvlText w:val="•"/>
      <w:lvlJc w:val="left"/>
      <w:pPr>
        <w:ind w:left="7673" w:hanging="360"/>
      </w:pPr>
      <w:rPr>
        <w:rFonts w:hint="default"/>
        <w:lang w:val="en-US" w:eastAsia="en-US" w:bidi="ar-SA"/>
      </w:rPr>
    </w:lvl>
  </w:abstractNum>
  <w:abstractNum w:abstractNumId="10" w15:restartNumberingAfterBreak="0">
    <w:nsid w:val="42B31303"/>
    <w:multiLevelType w:val="hybridMultilevel"/>
    <w:tmpl w:val="31783FAA"/>
    <w:lvl w:ilvl="0" w:tplc="CCEE43DE">
      <w:start w:val="1"/>
      <w:numFmt w:val="decimal"/>
      <w:lvlText w:val="%1."/>
      <w:lvlJc w:val="left"/>
      <w:pPr>
        <w:ind w:left="112" w:hanging="401"/>
      </w:pPr>
      <w:rPr>
        <w:rFonts w:ascii="Arial" w:eastAsia="Arial" w:hAnsi="Arial" w:cs="Arial" w:hint="default"/>
        <w:w w:val="91"/>
        <w:sz w:val="24"/>
        <w:szCs w:val="24"/>
        <w:lang w:val="en-US" w:eastAsia="en-US" w:bidi="ar-SA"/>
      </w:rPr>
    </w:lvl>
    <w:lvl w:ilvl="1" w:tplc="E9923C14">
      <w:numFmt w:val="bullet"/>
      <w:lvlText w:val="•"/>
      <w:lvlJc w:val="left"/>
      <w:pPr>
        <w:ind w:left="1066" w:hanging="401"/>
      </w:pPr>
      <w:rPr>
        <w:rFonts w:hint="default"/>
        <w:lang w:val="en-US" w:eastAsia="en-US" w:bidi="ar-SA"/>
      </w:rPr>
    </w:lvl>
    <w:lvl w:ilvl="2" w:tplc="2B92CA6C">
      <w:numFmt w:val="bullet"/>
      <w:lvlText w:val="•"/>
      <w:lvlJc w:val="left"/>
      <w:pPr>
        <w:ind w:left="2013" w:hanging="401"/>
      </w:pPr>
      <w:rPr>
        <w:rFonts w:hint="default"/>
        <w:lang w:val="en-US" w:eastAsia="en-US" w:bidi="ar-SA"/>
      </w:rPr>
    </w:lvl>
    <w:lvl w:ilvl="3" w:tplc="2D5C6C62">
      <w:numFmt w:val="bullet"/>
      <w:lvlText w:val="•"/>
      <w:lvlJc w:val="left"/>
      <w:pPr>
        <w:ind w:left="2959" w:hanging="401"/>
      </w:pPr>
      <w:rPr>
        <w:rFonts w:hint="default"/>
        <w:lang w:val="en-US" w:eastAsia="en-US" w:bidi="ar-SA"/>
      </w:rPr>
    </w:lvl>
    <w:lvl w:ilvl="4" w:tplc="7968E9E8">
      <w:numFmt w:val="bullet"/>
      <w:lvlText w:val="•"/>
      <w:lvlJc w:val="left"/>
      <w:pPr>
        <w:ind w:left="3906" w:hanging="401"/>
      </w:pPr>
      <w:rPr>
        <w:rFonts w:hint="default"/>
        <w:lang w:val="en-US" w:eastAsia="en-US" w:bidi="ar-SA"/>
      </w:rPr>
    </w:lvl>
    <w:lvl w:ilvl="5" w:tplc="F8DE079E">
      <w:numFmt w:val="bullet"/>
      <w:lvlText w:val="•"/>
      <w:lvlJc w:val="left"/>
      <w:pPr>
        <w:ind w:left="4853" w:hanging="401"/>
      </w:pPr>
      <w:rPr>
        <w:rFonts w:hint="default"/>
        <w:lang w:val="en-US" w:eastAsia="en-US" w:bidi="ar-SA"/>
      </w:rPr>
    </w:lvl>
    <w:lvl w:ilvl="6" w:tplc="A2F4EEEC">
      <w:numFmt w:val="bullet"/>
      <w:lvlText w:val="•"/>
      <w:lvlJc w:val="left"/>
      <w:pPr>
        <w:ind w:left="5799" w:hanging="401"/>
      </w:pPr>
      <w:rPr>
        <w:rFonts w:hint="default"/>
        <w:lang w:val="en-US" w:eastAsia="en-US" w:bidi="ar-SA"/>
      </w:rPr>
    </w:lvl>
    <w:lvl w:ilvl="7" w:tplc="91BC7A76">
      <w:numFmt w:val="bullet"/>
      <w:lvlText w:val="•"/>
      <w:lvlJc w:val="left"/>
      <w:pPr>
        <w:ind w:left="6746" w:hanging="401"/>
      </w:pPr>
      <w:rPr>
        <w:rFonts w:hint="default"/>
        <w:lang w:val="en-US" w:eastAsia="en-US" w:bidi="ar-SA"/>
      </w:rPr>
    </w:lvl>
    <w:lvl w:ilvl="8" w:tplc="5E904B1E">
      <w:numFmt w:val="bullet"/>
      <w:lvlText w:val="•"/>
      <w:lvlJc w:val="left"/>
      <w:pPr>
        <w:ind w:left="7693" w:hanging="401"/>
      </w:pPr>
      <w:rPr>
        <w:rFonts w:hint="default"/>
        <w:lang w:val="en-US" w:eastAsia="en-US" w:bidi="ar-SA"/>
      </w:rPr>
    </w:lvl>
  </w:abstractNum>
  <w:abstractNum w:abstractNumId="11" w15:restartNumberingAfterBreak="0">
    <w:nsid w:val="58527FF2"/>
    <w:multiLevelType w:val="hybridMultilevel"/>
    <w:tmpl w:val="6A408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47B2D"/>
    <w:multiLevelType w:val="hybridMultilevel"/>
    <w:tmpl w:val="DCC2AF30"/>
    <w:lvl w:ilvl="0" w:tplc="C38A3558">
      <w:start w:val="4"/>
      <w:numFmt w:val="decimal"/>
      <w:lvlText w:val="%1."/>
      <w:lvlJc w:val="left"/>
      <w:pPr>
        <w:ind w:left="1193" w:hanging="36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3" w15:restartNumberingAfterBreak="0">
    <w:nsid w:val="70C741A6"/>
    <w:multiLevelType w:val="hybridMultilevel"/>
    <w:tmpl w:val="AA00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90185"/>
    <w:multiLevelType w:val="hybridMultilevel"/>
    <w:tmpl w:val="11762BC6"/>
    <w:lvl w:ilvl="0" w:tplc="CA06D8AA">
      <w:numFmt w:val="bullet"/>
      <w:lvlText w:val=""/>
      <w:lvlJc w:val="left"/>
      <w:pPr>
        <w:ind w:left="2522" w:hanging="425"/>
      </w:pPr>
      <w:rPr>
        <w:rFonts w:ascii="Wingdings" w:eastAsia="Wingdings" w:hAnsi="Wingdings" w:cs="Wingdings" w:hint="default"/>
        <w:w w:val="100"/>
        <w:sz w:val="24"/>
        <w:szCs w:val="24"/>
        <w:lang w:val="en-US" w:eastAsia="en-US" w:bidi="ar-SA"/>
      </w:rPr>
    </w:lvl>
    <w:lvl w:ilvl="1" w:tplc="81729B34">
      <w:numFmt w:val="bullet"/>
      <w:lvlText w:val="•"/>
      <w:lvlJc w:val="left"/>
      <w:pPr>
        <w:ind w:left="3226" w:hanging="425"/>
      </w:pPr>
      <w:rPr>
        <w:rFonts w:hint="default"/>
        <w:lang w:val="en-US" w:eastAsia="en-US" w:bidi="ar-SA"/>
      </w:rPr>
    </w:lvl>
    <w:lvl w:ilvl="2" w:tplc="BCE4FD9E">
      <w:numFmt w:val="bullet"/>
      <w:lvlText w:val="•"/>
      <w:lvlJc w:val="left"/>
      <w:pPr>
        <w:ind w:left="3933" w:hanging="425"/>
      </w:pPr>
      <w:rPr>
        <w:rFonts w:hint="default"/>
        <w:lang w:val="en-US" w:eastAsia="en-US" w:bidi="ar-SA"/>
      </w:rPr>
    </w:lvl>
    <w:lvl w:ilvl="3" w:tplc="2E3C16C0">
      <w:numFmt w:val="bullet"/>
      <w:lvlText w:val="•"/>
      <w:lvlJc w:val="left"/>
      <w:pPr>
        <w:ind w:left="4639" w:hanging="425"/>
      </w:pPr>
      <w:rPr>
        <w:rFonts w:hint="default"/>
        <w:lang w:val="en-US" w:eastAsia="en-US" w:bidi="ar-SA"/>
      </w:rPr>
    </w:lvl>
    <w:lvl w:ilvl="4" w:tplc="0F241D20">
      <w:numFmt w:val="bullet"/>
      <w:lvlText w:val="•"/>
      <w:lvlJc w:val="left"/>
      <w:pPr>
        <w:ind w:left="5346" w:hanging="425"/>
      </w:pPr>
      <w:rPr>
        <w:rFonts w:hint="default"/>
        <w:lang w:val="en-US" w:eastAsia="en-US" w:bidi="ar-SA"/>
      </w:rPr>
    </w:lvl>
    <w:lvl w:ilvl="5" w:tplc="B604653A">
      <w:numFmt w:val="bullet"/>
      <w:lvlText w:val="•"/>
      <w:lvlJc w:val="left"/>
      <w:pPr>
        <w:ind w:left="6053" w:hanging="425"/>
      </w:pPr>
      <w:rPr>
        <w:rFonts w:hint="default"/>
        <w:lang w:val="en-US" w:eastAsia="en-US" w:bidi="ar-SA"/>
      </w:rPr>
    </w:lvl>
    <w:lvl w:ilvl="6" w:tplc="C2CCAA5C">
      <w:numFmt w:val="bullet"/>
      <w:lvlText w:val="•"/>
      <w:lvlJc w:val="left"/>
      <w:pPr>
        <w:ind w:left="6759" w:hanging="425"/>
      </w:pPr>
      <w:rPr>
        <w:rFonts w:hint="default"/>
        <w:lang w:val="en-US" w:eastAsia="en-US" w:bidi="ar-SA"/>
      </w:rPr>
    </w:lvl>
    <w:lvl w:ilvl="7" w:tplc="2A345748">
      <w:numFmt w:val="bullet"/>
      <w:lvlText w:val="•"/>
      <w:lvlJc w:val="left"/>
      <w:pPr>
        <w:ind w:left="7466" w:hanging="425"/>
      </w:pPr>
      <w:rPr>
        <w:rFonts w:hint="default"/>
        <w:lang w:val="en-US" w:eastAsia="en-US" w:bidi="ar-SA"/>
      </w:rPr>
    </w:lvl>
    <w:lvl w:ilvl="8" w:tplc="BB7C2B88">
      <w:numFmt w:val="bullet"/>
      <w:lvlText w:val="•"/>
      <w:lvlJc w:val="left"/>
      <w:pPr>
        <w:ind w:left="8173" w:hanging="425"/>
      </w:pPr>
      <w:rPr>
        <w:rFonts w:hint="default"/>
        <w:lang w:val="en-US" w:eastAsia="en-US" w:bidi="ar-SA"/>
      </w:rPr>
    </w:lvl>
  </w:abstractNum>
  <w:num w:numId="1">
    <w:abstractNumId w:val="10"/>
  </w:num>
  <w:num w:numId="2">
    <w:abstractNumId w:val="5"/>
  </w:num>
  <w:num w:numId="3">
    <w:abstractNumId w:val="14"/>
  </w:num>
  <w:num w:numId="4">
    <w:abstractNumId w:val="9"/>
  </w:num>
  <w:num w:numId="5">
    <w:abstractNumId w:val="12"/>
  </w:num>
  <w:num w:numId="6">
    <w:abstractNumId w:val="0"/>
  </w:num>
  <w:num w:numId="7">
    <w:abstractNumId w:val="1"/>
  </w:num>
  <w:num w:numId="8">
    <w:abstractNumId w:val="2"/>
  </w:num>
  <w:num w:numId="9">
    <w:abstractNumId w:val="3"/>
  </w:num>
  <w:num w:numId="10">
    <w:abstractNumId w:val="4"/>
  </w:num>
  <w:num w:numId="11">
    <w:abstractNumId w:val="11"/>
  </w:num>
  <w:num w:numId="12">
    <w:abstractNumId w:val="13"/>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6A"/>
    <w:rsid w:val="00032B79"/>
    <w:rsid w:val="000357E5"/>
    <w:rsid w:val="000B2671"/>
    <w:rsid w:val="000D774F"/>
    <w:rsid w:val="0012707D"/>
    <w:rsid w:val="00127EE5"/>
    <w:rsid w:val="001518A3"/>
    <w:rsid w:val="002134D7"/>
    <w:rsid w:val="00222BA0"/>
    <w:rsid w:val="00270560"/>
    <w:rsid w:val="002721F1"/>
    <w:rsid w:val="002B55CC"/>
    <w:rsid w:val="002F52B9"/>
    <w:rsid w:val="00302A1A"/>
    <w:rsid w:val="00320C59"/>
    <w:rsid w:val="003257B6"/>
    <w:rsid w:val="00327ED6"/>
    <w:rsid w:val="00331B14"/>
    <w:rsid w:val="00360C6C"/>
    <w:rsid w:val="003C62A8"/>
    <w:rsid w:val="004418F5"/>
    <w:rsid w:val="00485011"/>
    <w:rsid w:val="004A7913"/>
    <w:rsid w:val="004B2FA4"/>
    <w:rsid w:val="005114A5"/>
    <w:rsid w:val="00533FC8"/>
    <w:rsid w:val="00552FB3"/>
    <w:rsid w:val="00575A87"/>
    <w:rsid w:val="00597AC2"/>
    <w:rsid w:val="005A7CD4"/>
    <w:rsid w:val="005F681C"/>
    <w:rsid w:val="00611EBF"/>
    <w:rsid w:val="00614F8E"/>
    <w:rsid w:val="006539B4"/>
    <w:rsid w:val="00685034"/>
    <w:rsid w:val="006C1C7D"/>
    <w:rsid w:val="007A1186"/>
    <w:rsid w:val="007C3DBD"/>
    <w:rsid w:val="007D056F"/>
    <w:rsid w:val="007E5644"/>
    <w:rsid w:val="00807415"/>
    <w:rsid w:val="00817297"/>
    <w:rsid w:val="00874B6A"/>
    <w:rsid w:val="008A1C39"/>
    <w:rsid w:val="008C2C25"/>
    <w:rsid w:val="008C327C"/>
    <w:rsid w:val="008D5A5C"/>
    <w:rsid w:val="008D70C6"/>
    <w:rsid w:val="00943EA1"/>
    <w:rsid w:val="00973FDA"/>
    <w:rsid w:val="009978F5"/>
    <w:rsid w:val="00A3494F"/>
    <w:rsid w:val="00A552D7"/>
    <w:rsid w:val="00AB6E0E"/>
    <w:rsid w:val="00AD1A89"/>
    <w:rsid w:val="00B12E93"/>
    <w:rsid w:val="00B30C37"/>
    <w:rsid w:val="00B32F23"/>
    <w:rsid w:val="00B543C2"/>
    <w:rsid w:val="00B57AEE"/>
    <w:rsid w:val="00B8774A"/>
    <w:rsid w:val="00BA6C0B"/>
    <w:rsid w:val="00BB3033"/>
    <w:rsid w:val="00BC03AA"/>
    <w:rsid w:val="00BC4A67"/>
    <w:rsid w:val="00BF1BA9"/>
    <w:rsid w:val="00C263A2"/>
    <w:rsid w:val="00C416FA"/>
    <w:rsid w:val="00C50252"/>
    <w:rsid w:val="00C609D2"/>
    <w:rsid w:val="00CF6C44"/>
    <w:rsid w:val="00D34D55"/>
    <w:rsid w:val="00D61C21"/>
    <w:rsid w:val="00D839F6"/>
    <w:rsid w:val="00D84D6A"/>
    <w:rsid w:val="00D85044"/>
    <w:rsid w:val="00DE3BC1"/>
    <w:rsid w:val="00E10C1A"/>
    <w:rsid w:val="00E3045A"/>
    <w:rsid w:val="00E94C22"/>
    <w:rsid w:val="00F36D52"/>
    <w:rsid w:val="00F461BC"/>
    <w:rsid w:val="00F903F4"/>
    <w:rsid w:val="00FA0E93"/>
    <w:rsid w:val="00FA4269"/>
    <w:rsid w:val="00FB5E71"/>
    <w:rsid w:val="00FC0C88"/>
    <w:rsid w:val="00FC376D"/>
    <w:rsid w:val="00FD1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65A5"/>
  <w15:docId w15:val="{392A0A16-FE2B-428C-80FA-81FBC6C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8"/>
      <w:ind w:left="112"/>
      <w:jc w:val="both"/>
      <w:outlineLvl w:val="0"/>
    </w:pPr>
    <w:rPr>
      <w:sz w:val="28"/>
      <w:szCs w:val="28"/>
    </w:rPr>
  </w:style>
  <w:style w:type="paragraph" w:styleId="Heading2">
    <w:name w:val="heading 2"/>
    <w:basedOn w:val="Normal"/>
    <w:uiPriority w:val="1"/>
    <w:qFormat/>
    <w:pPr>
      <w:ind w:left="821"/>
      <w:outlineLvl w:val="1"/>
    </w:pPr>
    <w:rPr>
      <w:b/>
      <w:bCs/>
      <w:sz w:val="24"/>
      <w:szCs w:val="24"/>
      <w:u w:val="single" w:color="000000"/>
    </w:rPr>
  </w:style>
  <w:style w:type="paragraph" w:styleId="Heading3">
    <w:name w:val="heading 3"/>
    <w:basedOn w:val="Normal"/>
    <w:uiPriority w:val="1"/>
    <w:qFormat/>
    <w:pPr>
      <w:ind w:left="82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422" w:right="1425"/>
      <w:jc w:val="center"/>
    </w:pPr>
    <w:rPr>
      <w:sz w:val="72"/>
      <w:szCs w:val="72"/>
    </w:rPr>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table" w:styleId="TableGrid">
    <w:name w:val="Table Grid"/>
    <w:basedOn w:val="TableNormal"/>
    <w:uiPriority w:val="39"/>
    <w:rsid w:val="0053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297"/>
    <w:pPr>
      <w:tabs>
        <w:tab w:val="center" w:pos="4513"/>
        <w:tab w:val="right" w:pos="9026"/>
      </w:tabs>
    </w:pPr>
  </w:style>
  <w:style w:type="character" w:customStyle="1" w:styleId="HeaderChar">
    <w:name w:val="Header Char"/>
    <w:basedOn w:val="DefaultParagraphFont"/>
    <w:link w:val="Header"/>
    <w:uiPriority w:val="99"/>
    <w:rsid w:val="00817297"/>
    <w:rPr>
      <w:rFonts w:ascii="Arial" w:eastAsia="Arial" w:hAnsi="Arial" w:cs="Arial"/>
    </w:rPr>
  </w:style>
  <w:style w:type="paragraph" w:styleId="Footer">
    <w:name w:val="footer"/>
    <w:basedOn w:val="Normal"/>
    <w:link w:val="FooterChar"/>
    <w:uiPriority w:val="99"/>
    <w:unhideWhenUsed/>
    <w:rsid w:val="00817297"/>
    <w:pPr>
      <w:tabs>
        <w:tab w:val="center" w:pos="4513"/>
        <w:tab w:val="right" w:pos="9026"/>
      </w:tabs>
    </w:pPr>
  </w:style>
  <w:style w:type="character" w:customStyle="1" w:styleId="FooterChar">
    <w:name w:val="Footer Char"/>
    <w:basedOn w:val="DefaultParagraphFont"/>
    <w:link w:val="Footer"/>
    <w:uiPriority w:val="99"/>
    <w:rsid w:val="00817297"/>
    <w:rPr>
      <w:rFonts w:ascii="Arial" w:eastAsia="Arial" w:hAnsi="Arial" w:cs="Arial"/>
    </w:rPr>
  </w:style>
  <w:style w:type="paragraph" w:styleId="NoSpacing">
    <w:name w:val="No Spacing"/>
    <w:link w:val="NoSpacingChar"/>
    <w:uiPriority w:val="1"/>
    <w:qFormat/>
    <w:rsid w:val="004418F5"/>
    <w:pPr>
      <w:widowControl/>
      <w:autoSpaceDE/>
      <w:autoSpaceDN/>
    </w:pPr>
    <w:rPr>
      <w:rFonts w:eastAsiaTheme="minorEastAsia"/>
    </w:rPr>
  </w:style>
  <w:style w:type="character" w:customStyle="1" w:styleId="NoSpacingChar">
    <w:name w:val="No Spacing Char"/>
    <w:basedOn w:val="DefaultParagraphFont"/>
    <w:link w:val="NoSpacing"/>
    <w:uiPriority w:val="1"/>
    <w:rsid w:val="004418F5"/>
    <w:rPr>
      <w:rFonts w:eastAsiaTheme="minorEastAsia"/>
    </w:rPr>
  </w:style>
  <w:style w:type="paragraph" w:customStyle="1" w:styleId="Default">
    <w:name w:val="Default"/>
    <w:rsid w:val="00CF6C44"/>
    <w:pPr>
      <w:widowControl/>
      <w:adjustRightInd w:val="0"/>
    </w:pPr>
    <w:rPr>
      <w:rFonts w:ascii="Arial" w:eastAsia="Calibri" w:hAnsi="Arial" w:cs="Arial"/>
      <w:color w:val="000000"/>
      <w:sz w:val="24"/>
      <w:szCs w:val="24"/>
      <w:lang w:val="en-GB"/>
    </w:rPr>
  </w:style>
  <w:style w:type="paragraph" w:customStyle="1" w:styleId="1bodycopy10pt">
    <w:name w:val="1 body copy 10pt"/>
    <w:basedOn w:val="Normal"/>
    <w:link w:val="1bodycopy10ptChar"/>
    <w:qFormat/>
    <w:rsid w:val="00BF1BA9"/>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BF1BA9"/>
    <w:rPr>
      <w:rFonts w:ascii="Arial" w:eastAsia="MS Mincho" w:hAnsi="Arial" w:cs="Times New Roman"/>
      <w:sz w:val="20"/>
      <w:szCs w:val="24"/>
    </w:rPr>
  </w:style>
  <w:style w:type="paragraph" w:customStyle="1" w:styleId="1bodycopy11pt">
    <w:name w:val="1 body copy 11pt"/>
    <w:autoRedefine/>
    <w:rsid w:val="00BF1BA9"/>
    <w:pPr>
      <w:widowControl/>
      <w:autoSpaceDE/>
      <w:autoSpaceDN/>
      <w:spacing w:after="120"/>
    </w:pPr>
    <w:rPr>
      <w:rFonts w:ascii="Arial" w:eastAsia="MS Mincho" w:hAnsi="Arial" w:cs="Arial"/>
      <w:b/>
      <w:sz w:val="16"/>
      <w:szCs w:val="16"/>
    </w:rPr>
  </w:style>
  <w:style w:type="paragraph" w:styleId="Revision">
    <w:name w:val="Revision"/>
    <w:hidden/>
    <w:uiPriority w:val="99"/>
    <w:semiHidden/>
    <w:rsid w:val="009978F5"/>
    <w:pPr>
      <w:widowControl/>
      <w:autoSpaceDE/>
      <w:autoSpaceDN/>
    </w:pPr>
    <w:rPr>
      <w:rFonts w:ascii="Arial" w:eastAsia="Arial" w:hAnsi="Arial" w:cs="Arial"/>
    </w:rPr>
  </w:style>
  <w:style w:type="character" w:styleId="Strong">
    <w:name w:val="Strong"/>
    <w:basedOn w:val="DefaultParagraphFont"/>
    <w:uiPriority w:val="22"/>
    <w:qFormat/>
    <w:rsid w:val="009978F5"/>
    <w:rPr>
      <w:b/>
      <w:bCs/>
    </w:rPr>
  </w:style>
  <w:style w:type="character" w:styleId="Hyperlink">
    <w:name w:val="Hyperlink"/>
    <w:uiPriority w:val="99"/>
    <w:unhideWhenUsed/>
    <w:qFormat/>
    <w:rsid w:val="00A552D7"/>
    <w:rPr>
      <w:color w:val="0072CC"/>
      <w:u w:val="single"/>
    </w:rPr>
  </w:style>
  <w:style w:type="character" w:customStyle="1" w:styleId="apple-converted-space">
    <w:name w:val="apple-converted-space"/>
    <w:rsid w:val="00A552D7"/>
  </w:style>
  <w:style w:type="paragraph" w:customStyle="1" w:styleId="Subhead2">
    <w:name w:val="Subhead 2"/>
    <w:basedOn w:val="1bodycopy10pt"/>
    <w:next w:val="1bodycopy10pt"/>
    <w:link w:val="Subhead2Char"/>
    <w:qFormat/>
    <w:rsid w:val="00A552D7"/>
    <w:pPr>
      <w:spacing w:before="240"/>
    </w:pPr>
    <w:rPr>
      <w:b/>
      <w:color w:val="12263F"/>
      <w:sz w:val="24"/>
    </w:rPr>
  </w:style>
  <w:style w:type="character" w:customStyle="1" w:styleId="Subhead2Char">
    <w:name w:val="Subhead 2 Char"/>
    <w:link w:val="Subhead2"/>
    <w:rsid w:val="00A552D7"/>
    <w:rPr>
      <w:rFonts w:ascii="Arial" w:eastAsia="MS Mincho" w:hAnsi="Arial" w:cs="Times New Roman"/>
      <w:b/>
      <w:color w:val="12263F"/>
      <w:sz w:val="24"/>
      <w:szCs w:val="24"/>
    </w:rPr>
  </w:style>
  <w:style w:type="character" w:styleId="CommentReference">
    <w:name w:val="annotation reference"/>
    <w:uiPriority w:val="99"/>
    <w:semiHidden/>
    <w:unhideWhenUsed/>
    <w:rsid w:val="00A552D7"/>
    <w:rPr>
      <w:sz w:val="16"/>
      <w:szCs w:val="16"/>
    </w:rPr>
  </w:style>
  <w:style w:type="paragraph" w:styleId="NormalWeb">
    <w:name w:val="Normal (Web)"/>
    <w:basedOn w:val="Normal"/>
    <w:uiPriority w:val="99"/>
    <w:unhideWhenUsed/>
    <w:rsid w:val="00A552D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1">
    <w:name w:val="p1"/>
    <w:basedOn w:val="Normal"/>
    <w:rsid w:val="00A552D7"/>
    <w:pPr>
      <w:widowControl/>
      <w:autoSpaceDE/>
      <w:autoSpaceDN/>
    </w:pPr>
    <w:rPr>
      <w:rFonts w:ascii="Helvetica" w:eastAsia="Times New Roman" w:hAnsi="Helvetica" w:cs="Times New Roman"/>
      <w:color w:val="000000"/>
      <w:sz w:val="17"/>
      <w:szCs w:val="17"/>
      <w:lang w:val="en-GB"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UnresolvedMention">
    <w:name w:val="Unresolved Mention"/>
    <w:basedOn w:val="DefaultParagraphFont"/>
    <w:uiPriority w:val="99"/>
    <w:semiHidden/>
    <w:unhideWhenUsed/>
    <w:rsid w:val="006C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dmissions-cod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radford.gov.uk/education-and-skills/school-admissions/in-year-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egislation.gov.uk/ukpga/1998/31/cont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admissions-appeal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0" ma:contentTypeDescription="Create a new document." ma:contentTypeScope="" ma:versionID="48495429d73ed478df957ea054ff0e8d">
  <xsd:schema xmlns:xsd="http://www.w3.org/2001/XMLSchema" xmlns:xs="http://www.w3.org/2001/XMLSchema" xmlns:p="http://schemas.microsoft.com/office/2006/metadata/properties" xmlns:ns3="1a217c13-2c38-44c0-ab0c-ffd98db1ea54" targetNamespace="http://schemas.microsoft.com/office/2006/metadata/properties" ma:root="true" ma:fieldsID="476953c774812d93bf7e20bdaf0cb28f" ns3:_="">
    <xsd:import namespace="1a217c13-2c38-44c0-ab0c-ffd98db1e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92DDC-5CBB-44C4-A19E-1141CF74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6E6B1-AF85-4A1D-806D-9148EEAC1AC6}">
  <ds:schemaRefs>
    <ds:schemaRef ds:uri="http://schemas.microsoft.com/sharepoint/v3/contenttype/forms"/>
  </ds:schemaRefs>
</ds:datastoreItem>
</file>

<file path=customXml/itemProps3.xml><?xml version="1.0" encoding="utf-8"?>
<ds:datastoreItem xmlns:ds="http://schemas.openxmlformats.org/officeDocument/2006/customXml" ds:itemID="{027F5883-28DC-4D59-81F8-B9E14F78EA33}">
  <ds:schemaRefs>
    <ds:schemaRef ds:uri="http://schemas.openxmlformats.org/officeDocument/2006/bibliography"/>
  </ds:schemaRefs>
</ds:datastoreItem>
</file>

<file path=customXml/itemProps4.xml><?xml version="1.0" encoding="utf-8"?>
<ds:datastoreItem xmlns:ds="http://schemas.openxmlformats.org/officeDocument/2006/customXml" ds:itemID="{B90AD3E5-1F47-47A8-B63E-31293A05B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DEBT RECOVERY POLICY</vt:lpstr>
    </vt:vector>
  </TitlesOfParts>
  <Company>Worth Valley Primary</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RECOVERY POLICY</dc:title>
  <dc:creator>Hertfordshire County Council</dc:creator>
  <cp:lastModifiedBy>Rachael Page</cp:lastModifiedBy>
  <cp:revision>2</cp:revision>
  <dcterms:created xsi:type="dcterms:W3CDTF">2026-03-09T12:25:00Z</dcterms:created>
  <dcterms:modified xsi:type="dcterms:W3CDTF">2026-03-09T12:25:00Z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Word 2010</vt:lpwstr>
  </property>
  <property fmtid="{D5CDD505-2E9C-101B-9397-08002B2CF9AE}" pid="4" name="LastSaved">
    <vt:filetime>2021-07-19T00:00:00Z</vt:filetime>
  </property>
  <property fmtid="{D5CDD505-2E9C-101B-9397-08002B2CF9AE}" pid="5" name="ContentTypeId">
    <vt:lpwstr>0x0101002477B690BC3EF04AAC5EE696250CAD5B</vt:lpwstr>
  </property>
</Properties>
</file>